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29" w:rsidRDefault="007A0029" w:rsidP="007A002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МІСЦЕВІ ВИБОРИ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25 ЖОВТНЯ 2020 РОКУ</w:t>
      </w:r>
    </w:p>
    <w:p w:rsidR="007A0029" w:rsidRDefault="007A0029" w:rsidP="007A002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029" w:rsidRDefault="007A0029" w:rsidP="007A002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територіальна виборча комісія</w:t>
      </w:r>
    </w:p>
    <w:p w:rsidR="007A0029" w:rsidRDefault="007A0029" w:rsidP="007A002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Луцького району Волинської області</w:t>
      </w:r>
    </w:p>
    <w:p w:rsidR="007A0029" w:rsidRDefault="007A0029" w:rsidP="007A002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029" w:rsidRDefault="007A0029" w:rsidP="007A002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7A0029" w:rsidRDefault="007A0029" w:rsidP="007A002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029" w:rsidRDefault="007A0029" w:rsidP="007A002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Городище</w:t>
      </w:r>
    </w:p>
    <w:p w:rsidR="007A0029" w:rsidRDefault="007A0029" w:rsidP="007A002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029" w:rsidRDefault="007A0029" w:rsidP="007A002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0029" w:rsidRDefault="007A0029" w:rsidP="007A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 листопада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 року           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</w:p>
    <w:p w:rsidR="007A0029" w:rsidRDefault="007A0029" w:rsidP="007A0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029" w:rsidRDefault="007A0029" w:rsidP="007A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встановлення результатів голосування з виборів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</w:t>
      </w:r>
    </w:p>
    <w:p w:rsidR="007A0029" w:rsidRDefault="007A0029" w:rsidP="007A0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029" w:rsidRDefault="007A0029" w:rsidP="007A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сільська територіальна виборча комісія  опрацювала протоколи дільничних виборчих комісій про підрахунок голосів з виборів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Луцького району Волинської області та внесла відомості до протоколу про результати голосування з виборів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голови. </w:t>
      </w:r>
    </w:p>
    <w:p w:rsidR="007A0029" w:rsidRDefault="007A0029" w:rsidP="007A0029">
      <w:pPr>
        <w:spacing w:after="0" w:line="240" w:lineRule="auto"/>
        <w:jc w:val="both"/>
        <w:rPr>
          <w:rStyle w:val="a4"/>
          <w:color w:val="2125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278 Виборчого Кодексу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Городищенська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uk-UA"/>
        </w:rPr>
        <w:t xml:space="preserve">сільська територіальна виборча комісія </w:t>
      </w:r>
      <w:r>
        <w:rPr>
          <w:rStyle w:val="a4"/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постановляє:</w:t>
      </w:r>
    </w:p>
    <w:p w:rsidR="007A0029" w:rsidRDefault="007A0029" w:rsidP="007A002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7A0029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Визнати обраним </w:t>
      </w:r>
      <w:proofErr w:type="spellStart"/>
      <w:r w:rsidRPr="007A0029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Городищенським</w:t>
      </w:r>
      <w:proofErr w:type="spellEnd"/>
      <w:r w:rsidRPr="007A0029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сільським головою Луцького району Волинської області </w:t>
      </w:r>
      <w:proofErr w:type="spellStart"/>
      <w:r w:rsidRPr="007A0029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Соколюк</w:t>
      </w:r>
      <w:proofErr w:type="spellEnd"/>
      <w:r w:rsidRPr="007A0029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Світлану Василівну, 26.01.1965 р. н., освіта неповна вища, безпартійна, </w:t>
      </w:r>
      <w:proofErr w:type="spellStart"/>
      <w:r w:rsidRPr="007A0029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Городищенський</w:t>
      </w:r>
      <w:proofErr w:type="spellEnd"/>
      <w:r w:rsidRPr="007A0029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сільський голова, с. Городище Луцького району Волинської області, кількість голосів, поданих на її підтримку – 1964, висунутий шляхом </w:t>
      </w:r>
      <w:proofErr w:type="spellStart"/>
      <w:r w:rsidRPr="007A0029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самовисування</w:t>
      </w:r>
      <w:proofErr w:type="spellEnd"/>
      <w:r>
        <w:rPr>
          <w:rStyle w:val="a4"/>
          <w:b w:val="0"/>
          <w:bCs w:val="0"/>
          <w:sz w:val="28"/>
          <w:szCs w:val="28"/>
          <w:lang w:val="uk-UA"/>
        </w:rPr>
        <w:t>.</w:t>
      </w:r>
    </w:p>
    <w:p w:rsidR="007A0029" w:rsidRPr="007A0029" w:rsidRDefault="007A0029" w:rsidP="007A0029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Цю постанову оприлюднити шляхом розміщення її на стенді офіційних матеріалів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Городищенської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територіальної виборчої комісії Луцького району Волинської області та на офіційному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веб-сайті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Городищенської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ради.</w:t>
      </w:r>
    </w:p>
    <w:p w:rsidR="007A0029" w:rsidRDefault="007A0029" w:rsidP="007A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029" w:rsidRDefault="007A0029" w:rsidP="007A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029" w:rsidRDefault="007A0029" w:rsidP="007A0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029" w:rsidRDefault="007A0029" w:rsidP="007A0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                        Н.Боярчук</w:t>
      </w:r>
    </w:p>
    <w:p w:rsidR="007A0029" w:rsidRDefault="007A0029" w:rsidP="007A0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                     Р.Сидорчук</w:t>
      </w:r>
    </w:p>
    <w:p w:rsidR="007A0029" w:rsidRDefault="007A0029" w:rsidP="007A0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029" w:rsidRDefault="007A0029" w:rsidP="007A0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029" w:rsidRDefault="007A0029" w:rsidP="007A0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029" w:rsidRDefault="007A0029" w:rsidP="007A0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029" w:rsidRDefault="007A0029" w:rsidP="007A0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029" w:rsidRDefault="007A0029" w:rsidP="007A0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029" w:rsidRDefault="007A0029" w:rsidP="007A0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0029" w:rsidRDefault="007A0029" w:rsidP="007A00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25C2" w:rsidRPr="007A0029" w:rsidRDefault="002125C2">
      <w:pPr>
        <w:rPr>
          <w:lang w:val="uk-UA"/>
        </w:rPr>
      </w:pPr>
    </w:p>
    <w:sectPr w:rsidR="002125C2" w:rsidRPr="007A0029" w:rsidSect="007A00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2D42"/>
    <w:multiLevelType w:val="hybridMultilevel"/>
    <w:tmpl w:val="63E249DE"/>
    <w:lvl w:ilvl="0" w:tplc="A8C2C84A">
      <w:start w:val="1"/>
      <w:numFmt w:val="decimal"/>
      <w:lvlText w:val="%1."/>
      <w:lvlJc w:val="left"/>
      <w:pPr>
        <w:ind w:left="504" w:hanging="360"/>
      </w:pPr>
      <w:rPr>
        <w:b/>
        <w:color w:val="212529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029"/>
    <w:rsid w:val="002125C2"/>
    <w:rsid w:val="007A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029"/>
    <w:pPr>
      <w:ind w:left="720"/>
      <w:contextualSpacing/>
    </w:pPr>
  </w:style>
  <w:style w:type="character" w:styleId="a4">
    <w:name w:val="Strong"/>
    <w:basedOn w:val="a0"/>
    <w:uiPriority w:val="22"/>
    <w:qFormat/>
    <w:rsid w:val="007A0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2020-11-04T14:03:00Z</dcterms:created>
  <dcterms:modified xsi:type="dcterms:W3CDTF">2020-11-04T14:03:00Z</dcterms:modified>
</cp:coreProperties>
</file>