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B41" w:rsidRPr="005A5B41" w:rsidRDefault="005A5B41" w:rsidP="005A5B41">
      <w:pPr>
        <w:keepNext/>
        <w:keepLines/>
        <w:ind w:left="5664" w:firstLine="708"/>
        <w:rPr>
          <w:noProof/>
          <w:sz w:val="22"/>
          <w:szCs w:val="22"/>
        </w:rPr>
      </w:pPr>
      <w:r w:rsidRPr="005A5B41">
        <w:rPr>
          <w:noProof/>
          <w:sz w:val="22"/>
          <w:szCs w:val="22"/>
        </w:rPr>
        <w:t>Додаток 2</w:t>
      </w:r>
    </w:p>
    <w:p w:rsidR="005A5B41" w:rsidRPr="005A5B41" w:rsidRDefault="005A5B41" w:rsidP="005A5B41">
      <w:pPr>
        <w:keepNext/>
        <w:keepLines/>
        <w:ind w:left="5664" w:firstLine="708"/>
        <w:rPr>
          <w:b/>
          <w:noProof/>
          <w:sz w:val="22"/>
          <w:szCs w:val="22"/>
        </w:rPr>
      </w:pPr>
      <w:r w:rsidRPr="005A5B41">
        <w:rPr>
          <w:noProof/>
          <w:sz w:val="22"/>
          <w:szCs w:val="22"/>
        </w:rPr>
        <w:t>до рішення сільської   ради</w:t>
      </w:r>
    </w:p>
    <w:p w:rsidR="005A5B41" w:rsidRPr="005A5B41" w:rsidRDefault="005A5B41" w:rsidP="005A5B41">
      <w:pPr>
        <w:keepNext/>
        <w:keepLines/>
        <w:ind w:left="5664" w:firstLine="708"/>
        <w:rPr>
          <w:noProof/>
          <w:sz w:val="22"/>
          <w:szCs w:val="22"/>
        </w:rPr>
      </w:pPr>
      <w:r w:rsidRPr="005A5B41">
        <w:rPr>
          <w:noProof/>
          <w:sz w:val="22"/>
          <w:szCs w:val="22"/>
        </w:rPr>
        <w:t>від   26.06.2020   № 58-29/5</w:t>
      </w:r>
    </w:p>
    <w:p w:rsidR="005A5B41" w:rsidRPr="005A5B41" w:rsidRDefault="005A5B41" w:rsidP="005A5B41">
      <w:pPr>
        <w:keepNext/>
        <w:keepLines/>
        <w:ind w:left="5664" w:firstLine="708"/>
        <w:rPr>
          <w:noProof/>
          <w:sz w:val="22"/>
          <w:szCs w:val="22"/>
        </w:rPr>
      </w:pPr>
    </w:p>
    <w:p w:rsidR="005A5B41" w:rsidRPr="005A5B41" w:rsidRDefault="005A5B41" w:rsidP="005A5B41">
      <w:pPr>
        <w:keepNext/>
        <w:keepLines/>
        <w:ind w:left="5664" w:firstLine="708"/>
        <w:rPr>
          <w:noProof/>
          <w:sz w:val="22"/>
          <w:szCs w:val="22"/>
        </w:rPr>
      </w:pPr>
    </w:p>
    <w:p w:rsidR="005A5B41" w:rsidRPr="005A5B41" w:rsidRDefault="005A5B41" w:rsidP="005A5B41">
      <w:pPr>
        <w:keepNext/>
        <w:keepLines/>
        <w:ind w:left="5664" w:firstLine="708"/>
        <w:rPr>
          <w:sz w:val="22"/>
          <w:szCs w:val="22"/>
          <w:lang w:val="uk-UA"/>
        </w:rPr>
      </w:pPr>
      <w:r w:rsidRPr="005A5B41">
        <w:rPr>
          <w:sz w:val="22"/>
          <w:szCs w:val="22"/>
          <w:lang w:val="uk-UA"/>
        </w:rPr>
        <w:t>ПЕРЕЛІК</w:t>
      </w:r>
    </w:p>
    <w:p w:rsidR="005A5B41" w:rsidRPr="005A5B41" w:rsidRDefault="005A5B41" w:rsidP="005A5B41">
      <w:pPr>
        <w:keepNext/>
        <w:keepLines/>
        <w:jc w:val="center"/>
        <w:rPr>
          <w:rFonts w:eastAsia="Calibri"/>
          <w:b/>
          <w:sz w:val="22"/>
          <w:szCs w:val="22"/>
          <w:lang w:val="uk-UA"/>
        </w:rPr>
      </w:pPr>
      <w:r w:rsidRPr="005A5B41">
        <w:rPr>
          <w:rFonts w:eastAsia="Calibri"/>
          <w:b/>
          <w:sz w:val="22"/>
          <w:szCs w:val="22"/>
          <w:lang w:val="uk-UA"/>
        </w:rPr>
        <w:t>пільг для фізичних та юридичних осіб, наданих відповідно до пункту 284.1 статті 284 Податкового кодексу України, із сплати земельного податку</w:t>
      </w:r>
    </w:p>
    <w:p w:rsidR="005A5B41" w:rsidRPr="005A5B41" w:rsidRDefault="005A5B41" w:rsidP="005A5B41">
      <w:pPr>
        <w:ind w:firstLine="567"/>
        <w:jc w:val="both"/>
        <w:rPr>
          <w:rFonts w:eastAsia="Calibri"/>
          <w:sz w:val="22"/>
          <w:szCs w:val="22"/>
          <w:lang w:val="uk-UA"/>
        </w:rPr>
      </w:pPr>
    </w:p>
    <w:p w:rsidR="005A5B41" w:rsidRPr="005A5B41" w:rsidRDefault="005A5B41" w:rsidP="005A5B41">
      <w:pPr>
        <w:ind w:firstLine="567"/>
        <w:jc w:val="both"/>
        <w:rPr>
          <w:rFonts w:eastAsia="Calibri"/>
          <w:sz w:val="22"/>
          <w:szCs w:val="22"/>
          <w:lang w:val="uk-UA"/>
        </w:rPr>
      </w:pPr>
      <w:r w:rsidRPr="005A5B41">
        <w:rPr>
          <w:rFonts w:eastAsia="Calibri"/>
          <w:sz w:val="22"/>
          <w:szCs w:val="22"/>
          <w:lang w:val="uk-UA"/>
        </w:rPr>
        <w:t>Пільги встановлюються на 2021 рік та вводяться в дію з 01 січня 2021 року.</w:t>
      </w:r>
    </w:p>
    <w:p w:rsidR="005A5B41" w:rsidRPr="005A5B41" w:rsidRDefault="005A5B41" w:rsidP="005A5B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eastAsia="Calibri"/>
          <w:b/>
          <w:bCs/>
        </w:rPr>
      </w:pPr>
      <w:proofErr w:type="spellStart"/>
      <w:proofErr w:type="gramStart"/>
      <w:r w:rsidRPr="005A5B41">
        <w:rPr>
          <w:rFonts w:eastAsia="Calibri"/>
        </w:rPr>
        <w:t>Адм</w:t>
      </w:r>
      <w:proofErr w:type="gramEnd"/>
      <w:r w:rsidRPr="005A5B41">
        <w:rPr>
          <w:rFonts w:eastAsia="Calibri"/>
        </w:rPr>
        <w:t>іністративно-територіальні</w:t>
      </w:r>
      <w:proofErr w:type="spellEnd"/>
      <w:r w:rsidRPr="005A5B41">
        <w:rPr>
          <w:rFonts w:eastAsia="Calibri"/>
        </w:rPr>
        <w:t xml:space="preserve"> </w:t>
      </w:r>
      <w:proofErr w:type="spellStart"/>
      <w:r w:rsidRPr="005A5B41">
        <w:rPr>
          <w:rFonts w:eastAsia="Calibri"/>
        </w:rPr>
        <w:t>одиниці</w:t>
      </w:r>
      <w:proofErr w:type="spellEnd"/>
      <w:r w:rsidRPr="005A5B41">
        <w:rPr>
          <w:rFonts w:eastAsia="Calibri"/>
        </w:rPr>
        <w:t xml:space="preserve"> </w:t>
      </w:r>
      <w:proofErr w:type="spellStart"/>
      <w:r w:rsidRPr="005A5B41">
        <w:rPr>
          <w:rFonts w:eastAsia="Calibri"/>
        </w:rPr>
        <w:t>або</w:t>
      </w:r>
      <w:proofErr w:type="spellEnd"/>
      <w:r w:rsidRPr="005A5B41">
        <w:rPr>
          <w:rFonts w:eastAsia="Calibri"/>
        </w:rPr>
        <w:t xml:space="preserve"> </w:t>
      </w:r>
      <w:proofErr w:type="spellStart"/>
      <w:r w:rsidRPr="005A5B41">
        <w:rPr>
          <w:rFonts w:eastAsia="Calibri"/>
        </w:rPr>
        <w:t>населені</w:t>
      </w:r>
      <w:proofErr w:type="spellEnd"/>
      <w:r w:rsidRPr="005A5B41">
        <w:rPr>
          <w:rFonts w:eastAsia="Calibri"/>
        </w:rPr>
        <w:t xml:space="preserve"> </w:t>
      </w:r>
      <w:proofErr w:type="spellStart"/>
      <w:r w:rsidRPr="005A5B41">
        <w:rPr>
          <w:rFonts w:eastAsia="Calibri"/>
        </w:rPr>
        <w:t>пункти</w:t>
      </w:r>
      <w:proofErr w:type="spellEnd"/>
      <w:r w:rsidRPr="005A5B41">
        <w:rPr>
          <w:rFonts w:eastAsia="Calibri"/>
        </w:rPr>
        <w:t xml:space="preserve">, </w:t>
      </w:r>
      <w:proofErr w:type="spellStart"/>
      <w:r w:rsidRPr="005A5B41">
        <w:rPr>
          <w:rFonts w:eastAsia="Calibri"/>
        </w:rPr>
        <w:t>або</w:t>
      </w:r>
      <w:proofErr w:type="spellEnd"/>
      <w:r w:rsidRPr="005A5B41">
        <w:rPr>
          <w:rFonts w:eastAsia="Calibri"/>
        </w:rPr>
        <w:t xml:space="preserve"> </w:t>
      </w:r>
      <w:proofErr w:type="spellStart"/>
      <w:r w:rsidRPr="005A5B41">
        <w:rPr>
          <w:rFonts w:eastAsia="Calibri"/>
        </w:rPr>
        <w:t>території</w:t>
      </w:r>
      <w:proofErr w:type="spellEnd"/>
      <w:r w:rsidRPr="005A5B41">
        <w:rPr>
          <w:rFonts w:eastAsia="Calibri"/>
        </w:rPr>
        <w:t xml:space="preserve"> </w:t>
      </w:r>
      <w:proofErr w:type="spellStart"/>
      <w:r w:rsidRPr="005A5B41">
        <w:rPr>
          <w:rFonts w:eastAsia="Calibri"/>
        </w:rPr>
        <w:t>об’єднаних</w:t>
      </w:r>
      <w:proofErr w:type="spellEnd"/>
      <w:r w:rsidRPr="005A5B41">
        <w:rPr>
          <w:rFonts w:eastAsia="Calibri"/>
        </w:rPr>
        <w:t xml:space="preserve"> </w:t>
      </w:r>
      <w:proofErr w:type="spellStart"/>
      <w:r w:rsidRPr="005A5B41">
        <w:rPr>
          <w:rFonts w:eastAsia="Calibri"/>
        </w:rPr>
        <w:t>територіальних</w:t>
      </w:r>
      <w:proofErr w:type="spellEnd"/>
      <w:r w:rsidRPr="005A5B41">
        <w:rPr>
          <w:rFonts w:eastAsia="Calibri"/>
        </w:rPr>
        <w:t xml:space="preserve"> громад, на </w:t>
      </w:r>
      <w:proofErr w:type="spellStart"/>
      <w:r w:rsidRPr="005A5B41">
        <w:rPr>
          <w:rFonts w:eastAsia="Calibri"/>
        </w:rPr>
        <w:t>які</w:t>
      </w:r>
      <w:proofErr w:type="spellEnd"/>
      <w:r w:rsidRPr="005A5B41">
        <w:rPr>
          <w:rFonts w:eastAsia="Calibri"/>
        </w:rPr>
        <w:t xml:space="preserve"> </w:t>
      </w:r>
      <w:proofErr w:type="spellStart"/>
      <w:r w:rsidRPr="005A5B41">
        <w:rPr>
          <w:rFonts w:eastAsia="Calibri"/>
        </w:rPr>
        <w:t>поширюється</w:t>
      </w:r>
      <w:proofErr w:type="spellEnd"/>
      <w:r w:rsidRPr="005A5B41">
        <w:rPr>
          <w:rFonts w:eastAsia="Calibri"/>
        </w:rPr>
        <w:t xml:space="preserve"> </w:t>
      </w:r>
      <w:proofErr w:type="spellStart"/>
      <w:r w:rsidRPr="005A5B41">
        <w:rPr>
          <w:rFonts w:eastAsia="Calibri"/>
        </w:rPr>
        <w:t>дія</w:t>
      </w:r>
      <w:proofErr w:type="spellEnd"/>
      <w:r w:rsidRPr="005A5B41">
        <w:rPr>
          <w:rFonts w:eastAsia="Calibri"/>
        </w:rPr>
        <w:t xml:space="preserve"> </w:t>
      </w:r>
      <w:proofErr w:type="spellStart"/>
      <w:r w:rsidRPr="005A5B41">
        <w:rPr>
          <w:rFonts w:eastAsia="Calibri"/>
        </w:rPr>
        <w:t>рішення</w:t>
      </w:r>
      <w:proofErr w:type="spellEnd"/>
      <w:r w:rsidRPr="005A5B41">
        <w:rPr>
          <w:rFonts w:eastAsia="Calibri"/>
        </w:rPr>
        <w:t xml:space="preserve">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
        <w:gridCol w:w="1423"/>
        <w:gridCol w:w="3443"/>
        <w:gridCol w:w="3266"/>
      </w:tblGrid>
      <w:tr w:rsidR="005A5B41" w:rsidRPr="005A5B41" w:rsidTr="00E26375">
        <w:tc>
          <w:tcPr>
            <w:tcW w:w="0" w:type="auto"/>
          </w:tcPr>
          <w:p w:rsidR="005A5B41" w:rsidRPr="005A5B41" w:rsidRDefault="005A5B41" w:rsidP="005A5B41">
            <w:pPr>
              <w:jc w:val="center"/>
              <w:rPr>
                <w:rFonts w:eastAsia="Calibri"/>
                <w:b/>
                <w:bCs/>
              </w:rPr>
            </w:pPr>
            <w:r w:rsidRPr="005A5B41">
              <w:rPr>
                <w:rFonts w:eastAsia="Calibri"/>
                <w:b/>
                <w:bCs/>
              </w:rPr>
              <w:t xml:space="preserve">Код </w:t>
            </w:r>
            <w:proofErr w:type="spellStart"/>
            <w:r w:rsidRPr="005A5B41">
              <w:rPr>
                <w:rFonts w:eastAsia="Calibri"/>
                <w:b/>
                <w:bCs/>
              </w:rPr>
              <w:t>області</w:t>
            </w:r>
            <w:proofErr w:type="spellEnd"/>
          </w:p>
        </w:tc>
        <w:tc>
          <w:tcPr>
            <w:tcW w:w="0" w:type="auto"/>
          </w:tcPr>
          <w:p w:rsidR="005A5B41" w:rsidRPr="005A5B41" w:rsidRDefault="005A5B41" w:rsidP="005A5B41">
            <w:pPr>
              <w:jc w:val="center"/>
              <w:rPr>
                <w:rFonts w:eastAsia="Calibri"/>
                <w:b/>
                <w:bCs/>
              </w:rPr>
            </w:pPr>
            <w:r w:rsidRPr="005A5B41">
              <w:rPr>
                <w:rFonts w:eastAsia="Calibri"/>
                <w:b/>
                <w:bCs/>
              </w:rPr>
              <w:t>Код району</w:t>
            </w:r>
          </w:p>
        </w:tc>
        <w:tc>
          <w:tcPr>
            <w:tcW w:w="3218" w:type="dxa"/>
          </w:tcPr>
          <w:p w:rsidR="005A5B41" w:rsidRPr="005A5B41" w:rsidRDefault="005A5B41" w:rsidP="005A5B41">
            <w:pPr>
              <w:jc w:val="center"/>
              <w:rPr>
                <w:rFonts w:eastAsia="Calibri"/>
                <w:b/>
                <w:bCs/>
              </w:rPr>
            </w:pPr>
            <w:r w:rsidRPr="005A5B41">
              <w:rPr>
                <w:rFonts w:eastAsia="Calibri"/>
                <w:b/>
                <w:bCs/>
              </w:rPr>
              <w:t>Код КОАТУУ</w:t>
            </w:r>
          </w:p>
        </w:tc>
        <w:tc>
          <w:tcPr>
            <w:tcW w:w="3266" w:type="dxa"/>
            <w:vAlign w:val="center"/>
          </w:tcPr>
          <w:p w:rsidR="005A5B41" w:rsidRPr="005A5B41" w:rsidRDefault="005A5B41" w:rsidP="005A5B41">
            <w:pPr>
              <w:jc w:val="center"/>
              <w:rPr>
                <w:rFonts w:eastAsia="Calibri"/>
                <w:b/>
                <w:bCs/>
              </w:rPr>
            </w:pPr>
            <w:proofErr w:type="spellStart"/>
            <w:r w:rsidRPr="005A5B41">
              <w:rPr>
                <w:rFonts w:eastAsia="Calibri"/>
                <w:b/>
                <w:bCs/>
              </w:rPr>
              <w:t>Назва</w:t>
            </w:r>
            <w:proofErr w:type="spellEnd"/>
          </w:p>
        </w:tc>
      </w:tr>
      <w:tr w:rsidR="005A5B41" w:rsidRPr="005A5B41" w:rsidTr="00E26375">
        <w:trPr>
          <w:trHeight w:val="828"/>
        </w:trPr>
        <w:tc>
          <w:tcPr>
            <w:tcW w:w="0" w:type="auto"/>
          </w:tcPr>
          <w:p w:rsidR="005A5B41" w:rsidRPr="005A5B41" w:rsidRDefault="005A5B41" w:rsidP="005A5B41">
            <w:pPr>
              <w:keepNext/>
              <w:keepLines/>
              <w:spacing w:line="276" w:lineRule="auto"/>
              <w:jc w:val="both"/>
              <w:outlineLvl w:val="1"/>
              <w:rPr>
                <w:rFonts w:eastAsia="Calibri"/>
                <w:bCs/>
                <w:spacing w:val="-4"/>
                <w:sz w:val="22"/>
                <w:szCs w:val="22"/>
                <w:lang w:val="uk-UA"/>
              </w:rPr>
            </w:pPr>
          </w:p>
        </w:tc>
        <w:tc>
          <w:tcPr>
            <w:tcW w:w="0" w:type="auto"/>
          </w:tcPr>
          <w:p w:rsidR="005A5B41" w:rsidRPr="005A5B41" w:rsidRDefault="005A5B41" w:rsidP="005A5B41">
            <w:pPr>
              <w:keepNext/>
              <w:keepLines/>
              <w:spacing w:line="276" w:lineRule="auto"/>
              <w:jc w:val="both"/>
              <w:outlineLvl w:val="1"/>
              <w:rPr>
                <w:rFonts w:eastAsia="Calibri"/>
                <w:bCs/>
                <w:spacing w:val="-4"/>
                <w:sz w:val="22"/>
                <w:szCs w:val="22"/>
                <w:lang w:val="uk-UA"/>
              </w:rPr>
            </w:pPr>
          </w:p>
        </w:tc>
        <w:tc>
          <w:tcPr>
            <w:tcW w:w="3218" w:type="dxa"/>
          </w:tcPr>
          <w:p w:rsidR="005A5B41" w:rsidRPr="005A5B41" w:rsidRDefault="005A5B41" w:rsidP="005A5B41">
            <w:pPr>
              <w:keepNext/>
              <w:keepLines/>
              <w:spacing w:line="276" w:lineRule="auto"/>
              <w:jc w:val="both"/>
              <w:outlineLvl w:val="1"/>
              <w:rPr>
                <w:rFonts w:eastAsia="Calibri"/>
                <w:bCs/>
                <w:iCs/>
                <w:spacing w:val="-4"/>
                <w:sz w:val="22"/>
                <w:szCs w:val="22"/>
                <w:lang w:val="uk-UA"/>
              </w:rPr>
            </w:pPr>
          </w:p>
        </w:tc>
        <w:tc>
          <w:tcPr>
            <w:tcW w:w="3266" w:type="dxa"/>
          </w:tcPr>
          <w:p w:rsidR="005A5B41" w:rsidRPr="005A5B41" w:rsidRDefault="005A5B41" w:rsidP="005A5B41">
            <w:pPr>
              <w:jc w:val="center"/>
              <w:rPr>
                <w:rFonts w:eastAsia="Calibri"/>
                <w:b/>
              </w:rPr>
            </w:pPr>
            <w:proofErr w:type="spellStart"/>
            <w:r w:rsidRPr="005A5B41">
              <w:rPr>
                <w:rFonts w:eastAsia="Calibri"/>
                <w:b/>
              </w:rPr>
              <w:t>Городищенська</w:t>
            </w:r>
            <w:proofErr w:type="spellEnd"/>
            <w:r w:rsidRPr="005A5B41">
              <w:rPr>
                <w:rFonts w:eastAsia="Calibri"/>
                <w:b/>
              </w:rPr>
              <w:t xml:space="preserve">                                                    </w:t>
            </w:r>
            <w:proofErr w:type="spellStart"/>
            <w:r w:rsidRPr="005A5B41">
              <w:rPr>
                <w:rFonts w:eastAsia="Calibri"/>
                <w:b/>
              </w:rPr>
              <w:t>сільська</w:t>
            </w:r>
            <w:proofErr w:type="spellEnd"/>
            <w:r w:rsidRPr="005A5B41">
              <w:rPr>
                <w:rFonts w:eastAsia="Calibri"/>
                <w:b/>
              </w:rPr>
              <w:t xml:space="preserve"> рада </w:t>
            </w:r>
            <w:proofErr w:type="spellStart"/>
            <w:r w:rsidRPr="005A5B41">
              <w:rPr>
                <w:rFonts w:eastAsia="Calibri"/>
                <w:b/>
              </w:rPr>
              <w:t>Луцького</w:t>
            </w:r>
            <w:proofErr w:type="spellEnd"/>
            <w:r w:rsidRPr="005A5B41">
              <w:rPr>
                <w:rFonts w:eastAsia="Calibri"/>
                <w:b/>
              </w:rPr>
              <w:t xml:space="preserve"> району </w:t>
            </w:r>
            <w:proofErr w:type="spellStart"/>
            <w:r w:rsidRPr="005A5B41">
              <w:rPr>
                <w:rFonts w:eastAsia="Calibri"/>
                <w:b/>
              </w:rPr>
              <w:t>Волинської</w:t>
            </w:r>
            <w:proofErr w:type="spellEnd"/>
            <w:r w:rsidRPr="005A5B41">
              <w:rPr>
                <w:rFonts w:eastAsia="Calibri"/>
                <w:b/>
              </w:rPr>
              <w:t xml:space="preserve"> </w:t>
            </w:r>
            <w:proofErr w:type="spellStart"/>
            <w:r w:rsidRPr="005A5B41">
              <w:rPr>
                <w:rFonts w:eastAsia="Calibri"/>
                <w:b/>
              </w:rPr>
              <w:t>області</w:t>
            </w:r>
            <w:proofErr w:type="spellEnd"/>
          </w:p>
        </w:tc>
      </w:tr>
      <w:tr w:rsidR="005A5B41" w:rsidRPr="005A5B41" w:rsidTr="00E26375">
        <w:tc>
          <w:tcPr>
            <w:tcW w:w="6588" w:type="dxa"/>
            <w:gridSpan w:val="3"/>
          </w:tcPr>
          <w:p w:rsidR="005A5B41" w:rsidRPr="005A5B41" w:rsidRDefault="005A5B41" w:rsidP="005A5B41">
            <w:pPr>
              <w:keepNext/>
              <w:keepLines/>
              <w:spacing w:line="228" w:lineRule="auto"/>
              <w:jc w:val="center"/>
              <w:outlineLvl w:val="1"/>
              <w:rPr>
                <w:rFonts w:eastAsia="Calibri"/>
                <w:b/>
                <w:bCs/>
                <w:iCs/>
                <w:spacing w:val="-4"/>
                <w:sz w:val="22"/>
                <w:szCs w:val="22"/>
                <w:lang w:val="uk-UA"/>
              </w:rPr>
            </w:pPr>
            <w:r w:rsidRPr="005A5B41">
              <w:rPr>
                <w:rFonts w:eastAsia="Calibri"/>
                <w:b/>
                <w:bCs/>
                <w:iCs/>
                <w:spacing w:val="-4"/>
                <w:sz w:val="22"/>
                <w:szCs w:val="22"/>
                <w:lang w:val="uk-UA"/>
              </w:rPr>
              <w:t>Група платників, категорія/цільове призначення земельних ділянок</w:t>
            </w:r>
          </w:p>
        </w:tc>
        <w:tc>
          <w:tcPr>
            <w:tcW w:w="3266" w:type="dxa"/>
          </w:tcPr>
          <w:p w:rsidR="005A5B41" w:rsidRPr="005A5B41" w:rsidRDefault="005A5B41" w:rsidP="005A5B41">
            <w:pPr>
              <w:keepNext/>
              <w:keepLines/>
              <w:spacing w:line="276" w:lineRule="auto"/>
              <w:jc w:val="center"/>
              <w:outlineLvl w:val="1"/>
              <w:rPr>
                <w:rFonts w:eastAsia="Calibri"/>
                <w:b/>
                <w:bCs/>
                <w:iCs/>
                <w:spacing w:val="-4"/>
                <w:sz w:val="22"/>
                <w:szCs w:val="22"/>
                <w:lang w:val="uk-UA"/>
              </w:rPr>
            </w:pPr>
            <w:r w:rsidRPr="005A5B41">
              <w:rPr>
                <w:rFonts w:eastAsia="Calibri"/>
                <w:b/>
                <w:bCs/>
                <w:iCs/>
                <w:spacing w:val="-4"/>
                <w:sz w:val="22"/>
                <w:szCs w:val="22"/>
                <w:lang w:val="uk-UA"/>
              </w:rPr>
              <w:t>Розмір пільги</w:t>
            </w:r>
          </w:p>
          <w:p w:rsidR="005A5B41" w:rsidRPr="005A5B41" w:rsidRDefault="005A5B41" w:rsidP="005A5B41">
            <w:pPr>
              <w:keepNext/>
              <w:keepLines/>
              <w:spacing w:line="276" w:lineRule="auto"/>
              <w:jc w:val="center"/>
              <w:outlineLvl w:val="1"/>
              <w:rPr>
                <w:rFonts w:eastAsia="Calibri"/>
                <w:b/>
                <w:bCs/>
                <w:iCs/>
                <w:spacing w:val="-4"/>
                <w:sz w:val="22"/>
                <w:szCs w:val="22"/>
                <w:lang w:val="uk-UA"/>
              </w:rPr>
            </w:pPr>
            <w:r w:rsidRPr="005A5B41">
              <w:rPr>
                <w:rFonts w:eastAsia="Calibri"/>
                <w:b/>
                <w:bCs/>
                <w:iCs/>
                <w:spacing w:val="-4"/>
                <w:sz w:val="22"/>
                <w:szCs w:val="22"/>
                <w:lang w:val="uk-UA"/>
              </w:rPr>
              <w:t>(у відсотках)</w:t>
            </w:r>
          </w:p>
        </w:tc>
      </w:tr>
      <w:tr w:rsidR="005A5B41" w:rsidRPr="005A5B41" w:rsidTr="00E26375">
        <w:trPr>
          <w:trHeight w:val="341"/>
        </w:trPr>
        <w:tc>
          <w:tcPr>
            <w:tcW w:w="6588" w:type="dxa"/>
            <w:gridSpan w:val="3"/>
          </w:tcPr>
          <w:p w:rsidR="005A5B41" w:rsidRPr="005A5B41" w:rsidRDefault="005A5B41" w:rsidP="005A5B41">
            <w:pPr>
              <w:shd w:val="clear" w:color="auto" w:fill="FFFFFF"/>
              <w:tabs>
                <w:tab w:val="left" w:pos="3600"/>
              </w:tabs>
              <w:spacing w:beforeAutospacing="1" w:line="276" w:lineRule="auto"/>
              <w:jc w:val="both"/>
              <w:textAlignment w:val="baseline"/>
              <w:rPr>
                <w:rFonts w:eastAsia="Calibri"/>
                <w:sz w:val="22"/>
                <w:szCs w:val="22"/>
                <w:lang w:val="uk-UA" w:eastAsia="en-US"/>
              </w:rPr>
            </w:pPr>
            <w:r w:rsidRPr="005A5B41">
              <w:rPr>
                <w:rFonts w:eastAsia="Calibri"/>
                <w:sz w:val="22"/>
                <w:szCs w:val="22"/>
                <w:lang w:val="uk-UA" w:eastAsia="en-US"/>
              </w:rPr>
              <w:t>інваліди першої і другої групи;</w:t>
            </w:r>
          </w:p>
        </w:tc>
        <w:tc>
          <w:tcPr>
            <w:tcW w:w="3266" w:type="dxa"/>
          </w:tcPr>
          <w:p w:rsidR="005A5B41" w:rsidRPr="005A5B41" w:rsidRDefault="005A5B41" w:rsidP="005A5B41">
            <w:pPr>
              <w:jc w:val="center"/>
              <w:rPr>
                <w:rFonts w:eastAsia="Calibri"/>
              </w:rPr>
            </w:pPr>
            <w:r w:rsidRPr="005A5B41">
              <w:rPr>
                <w:rFonts w:eastAsia="Calibri"/>
                <w:spacing w:val="-4"/>
              </w:rPr>
              <w:t>100</w:t>
            </w:r>
          </w:p>
        </w:tc>
      </w:tr>
      <w:tr w:rsidR="005A5B41" w:rsidRPr="005A5B41" w:rsidTr="00E26375">
        <w:trPr>
          <w:trHeight w:val="555"/>
        </w:trPr>
        <w:tc>
          <w:tcPr>
            <w:tcW w:w="6588" w:type="dxa"/>
            <w:gridSpan w:val="3"/>
          </w:tcPr>
          <w:p w:rsidR="005A5B41" w:rsidRPr="005A5B41" w:rsidRDefault="005A5B41" w:rsidP="005A5B41">
            <w:pPr>
              <w:shd w:val="clear" w:color="auto" w:fill="FFFFFF"/>
              <w:spacing w:beforeAutospacing="1" w:line="276" w:lineRule="auto"/>
              <w:jc w:val="both"/>
              <w:textAlignment w:val="baseline"/>
              <w:rPr>
                <w:rFonts w:eastAsia="Calibri"/>
                <w:sz w:val="22"/>
                <w:szCs w:val="22"/>
                <w:lang w:val="uk-UA" w:eastAsia="en-US"/>
              </w:rPr>
            </w:pPr>
            <w:r w:rsidRPr="005A5B41">
              <w:rPr>
                <w:rFonts w:eastAsia="Calibri"/>
                <w:sz w:val="22"/>
                <w:szCs w:val="22"/>
                <w:lang w:val="uk-UA" w:eastAsia="en-US"/>
              </w:rPr>
              <w:t>фізичні особи, які виховують трьох і більше дітей віком до 18 років</w:t>
            </w:r>
          </w:p>
        </w:tc>
        <w:tc>
          <w:tcPr>
            <w:tcW w:w="3266" w:type="dxa"/>
          </w:tcPr>
          <w:p w:rsidR="005A5B41" w:rsidRPr="005A5B41" w:rsidRDefault="005A5B41" w:rsidP="005A5B41">
            <w:pPr>
              <w:jc w:val="center"/>
              <w:rPr>
                <w:rFonts w:eastAsia="Calibri"/>
              </w:rPr>
            </w:pPr>
            <w:r w:rsidRPr="005A5B41">
              <w:rPr>
                <w:rFonts w:eastAsia="Calibri"/>
                <w:spacing w:val="-4"/>
              </w:rPr>
              <w:t>100</w:t>
            </w:r>
          </w:p>
        </w:tc>
      </w:tr>
      <w:tr w:rsidR="005A5B41" w:rsidRPr="005A5B41" w:rsidTr="00E26375">
        <w:trPr>
          <w:trHeight w:val="297"/>
        </w:trPr>
        <w:tc>
          <w:tcPr>
            <w:tcW w:w="6588" w:type="dxa"/>
            <w:gridSpan w:val="3"/>
          </w:tcPr>
          <w:p w:rsidR="005A5B41" w:rsidRPr="005A5B41" w:rsidRDefault="005A5B41" w:rsidP="005A5B41">
            <w:pPr>
              <w:keepNext/>
              <w:keepLines/>
              <w:spacing w:line="276" w:lineRule="auto"/>
              <w:jc w:val="both"/>
              <w:outlineLvl w:val="1"/>
              <w:rPr>
                <w:rFonts w:eastAsia="Calibri"/>
                <w:iCs/>
                <w:spacing w:val="-4"/>
                <w:sz w:val="22"/>
                <w:szCs w:val="22"/>
                <w:lang w:val="uk-UA"/>
              </w:rPr>
            </w:pPr>
            <w:r w:rsidRPr="005A5B41">
              <w:rPr>
                <w:rFonts w:eastAsia="Calibri"/>
                <w:iCs/>
                <w:spacing w:val="-4"/>
                <w:sz w:val="22"/>
                <w:szCs w:val="22"/>
                <w:lang w:val="uk-UA"/>
              </w:rPr>
              <w:t>Пенсіонери (за віком)</w:t>
            </w:r>
          </w:p>
        </w:tc>
        <w:tc>
          <w:tcPr>
            <w:tcW w:w="3266" w:type="dxa"/>
          </w:tcPr>
          <w:p w:rsidR="005A5B41" w:rsidRPr="005A5B41" w:rsidRDefault="005A5B41" w:rsidP="005A5B41">
            <w:pPr>
              <w:jc w:val="center"/>
              <w:rPr>
                <w:rFonts w:eastAsia="Calibri"/>
              </w:rPr>
            </w:pPr>
            <w:r w:rsidRPr="005A5B41">
              <w:rPr>
                <w:rFonts w:eastAsia="Calibri"/>
                <w:spacing w:val="-4"/>
              </w:rPr>
              <w:t>100</w:t>
            </w:r>
          </w:p>
        </w:tc>
      </w:tr>
      <w:tr w:rsidR="005A5B41" w:rsidRPr="005A5B41" w:rsidTr="00E26375">
        <w:tc>
          <w:tcPr>
            <w:tcW w:w="6588" w:type="dxa"/>
            <w:gridSpan w:val="3"/>
          </w:tcPr>
          <w:p w:rsidR="005A5B41" w:rsidRPr="005A5B41" w:rsidRDefault="005A5B41" w:rsidP="005A5B41">
            <w:pPr>
              <w:shd w:val="clear" w:color="auto" w:fill="FFFFFF"/>
              <w:spacing w:beforeAutospacing="1" w:line="276" w:lineRule="auto"/>
              <w:jc w:val="both"/>
              <w:textAlignment w:val="baseline"/>
              <w:rPr>
                <w:rFonts w:eastAsia="Calibri"/>
                <w:sz w:val="22"/>
                <w:szCs w:val="22"/>
                <w:lang w:val="uk-UA" w:eastAsia="en-US"/>
              </w:rPr>
            </w:pPr>
            <w:r w:rsidRPr="005A5B41">
              <w:rPr>
                <w:rFonts w:eastAsia="Calibri"/>
                <w:sz w:val="22"/>
                <w:szCs w:val="22"/>
                <w:lang w:val="uk-UA" w:eastAsia="en-US"/>
              </w:rPr>
              <w:t xml:space="preserve">ветерани війни та особи, на яких поширюється дія </w:t>
            </w:r>
            <w:r w:rsidRPr="005A5B41">
              <w:rPr>
                <w:rFonts w:eastAsia="Calibri"/>
                <w:sz w:val="22"/>
                <w:szCs w:val="22"/>
                <w:bdr w:val="none" w:sz="0" w:space="0" w:color="auto" w:frame="1"/>
                <w:lang w:val="uk-UA" w:eastAsia="en-US"/>
              </w:rPr>
              <w:t>Закону України «Про статус ветеранів війни, гарантії їх соціального захисту</w:t>
            </w:r>
            <w:r w:rsidRPr="005A5B41">
              <w:rPr>
                <w:rFonts w:eastAsia="Calibri"/>
                <w:sz w:val="22"/>
                <w:szCs w:val="22"/>
                <w:lang w:val="uk-UA" w:eastAsia="en-US"/>
              </w:rPr>
              <w:t>»</w:t>
            </w:r>
          </w:p>
        </w:tc>
        <w:tc>
          <w:tcPr>
            <w:tcW w:w="3266" w:type="dxa"/>
          </w:tcPr>
          <w:p w:rsidR="005A5B41" w:rsidRPr="005A5B41" w:rsidRDefault="005A5B41" w:rsidP="005A5B41">
            <w:pPr>
              <w:jc w:val="center"/>
              <w:rPr>
                <w:rFonts w:eastAsia="Calibri"/>
              </w:rPr>
            </w:pPr>
            <w:r w:rsidRPr="005A5B41">
              <w:rPr>
                <w:rFonts w:eastAsia="Calibri"/>
                <w:spacing w:val="-4"/>
              </w:rPr>
              <w:t>100</w:t>
            </w:r>
          </w:p>
        </w:tc>
      </w:tr>
      <w:tr w:rsidR="005A5B41" w:rsidRPr="005A5B41" w:rsidTr="00E26375">
        <w:trPr>
          <w:trHeight w:val="243"/>
        </w:trPr>
        <w:tc>
          <w:tcPr>
            <w:tcW w:w="6588" w:type="dxa"/>
            <w:gridSpan w:val="3"/>
          </w:tcPr>
          <w:p w:rsidR="005A5B41" w:rsidRPr="005A5B41" w:rsidRDefault="005A5B41" w:rsidP="005A5B41">
            <w:pPr>
              <w:shd w:val="clear" w:color="auto" w:fill="FFFFFF"/>
              <w:spacing w:beforeAutospacing="1" w:line="276" w:lineRule="auto"/>
              <w:jc w:val="both"/>
              <w:textAlignment w:val="baseline"/>
              <w:rPr>
                <w:rFonts w:eastAsia="Calibri"/>
                <w:sz w:val="22"/>
                <w:szCs w:val="22"/>
                <w:lang w:val="uk-UA" w:eastAsia="en-US"/>
              </w:rPr>
            </w:pPr>
            <w:r w:rsidRPr="005A5B41">
              <w:rPr>
                <w:rFonts w:eastAsia="Calibri"/>
                <w:sz w:val="22"/>
                <w:szCs w:val="22"/>
                <w:lang w:val="uk-UA" w:eastAsia="en-US"/>
              </w:rPr>
              <w:t>фізичні особи, визнані законом особами, які постраждали внаслідок ЧАЕС</w:t>
            </w:r>
          </w:p>
        </w:tc>
        <w:tc>
          <w:tcPr>
            <w:tcW w:w="3266" w:type="dxa"/>
          </w:tcPr>
          <w:p w:rsidR="005A5B41" w:rsidRPr="005A5B41" w:rsidRDefault="005A5B41" w:rsidP="005A5B41">
            <w:pPr>
              <w:jc w:val="center"/>
              <w:rPr>
                <w:rFonts w:eastAsia="Calibri"/>
              </w:rPr>
            </w:pPr>
            <w:r w:rsidRPr="005A5B41">
              <w:rPr>
                <w:rFonts w:eastAsia="Calibri"/>
                <w:spacing w:val="-4"/>
              </w:rPr>
              <w:t>100</w:t>
            </w:r>
          </w:p>
        </w:tc>
      </w:tr>
      <w:tr w:rsidR="005A5B41" w:rsidRPr="005A5B41" w:rsidTr="00E26375">
        <w:tc>
          <w:tcPr>
            <w:tcW w:w="6588" w:type="dxa"/>
            <w:gridSpan w:val="3"/>
          </w:tcPr>
          <w:p w:rsidR="005A5B41" w:rsidRPr="005A5B41" w:rsidRDefault="005A5B41" w:rsidP="005A5B41">
            <w:pPr>
              <w:shd w:val="clear" w:color="auto" w:fill="FFFFFF"/>
              <w:spacing w:beforeAutospacing="1" w:line="276" w:lineRule="auto"/>
              <w:jc w:val="both"/>
              <w:textAlignment w:val="baseline"/>
              <w:rPr>
                <w:rFonts w:eastAsia="Calibri"/>
                <w:sz w:val="22"/>
                <w:szCs w:val="22"/>
                <w:lang w:val="uk-UA" w:eastAsia="en-US"/>
              </w:rPr>
            </w:pPr>
            <w:r w:rsidRPr="005A5B41">
              <w:rPr>
                <w:rFonts w:eastAsia="Calibri"/>
                <w:sz w:val="22"/>
                <w:szCs w:val="22"/>
                <w:lang w:val="uk-UA" w:eastAsia="en-US"/>
              </w:rPr>
              <w:t>санаторно-курортні та оздоровчі заклади громадських організацій інвалідів, реабілітаційні установи громадських організацій інвалідів</w:t>
            </w:r>
          </w:p>
        </w:tc>
        <w:tc>
          <w:tcPr>
            <w:tcW w:w="3266" w:type="dxa"/>
          </w:tcPr>
          <w:p w:rsidR="005A5B41" w:rsidRPr="005A5B41" w:rsidRDefault="005A5B41" w:rsidP="005A5B41">
            <w:pPr>
              <w:jc w:val="center"/>
              <w:rPr>
                <w:rFonts w:eastAsia="Calibri"/>
              </w:rPr>
            </w:pPr>
            <w:r w:rsidRPr="005A5B41">
              <w:rPr>
                <w:rFonts w:eastAsia="Calibri"/>
                <w:spacing w:val="-4"/>
              </w:rPr>
              <w:t>100</w:t>
            </w:r>
          </w:p>
        </w:tc>
      </w:tr>
      <w:tr w:rsidR="005A5B41" w:rsidRPr="005A5B41" w:rsidTr="00E26375">
        <w:tc>
          <w:tcPr>
            <w:tcW w:w="6588" w:type="dxa"/>
            <w:gridSpan w:val="3"/>
          </w:tcPr>
          <w:p w:rsidR="005A5B41" w:rsidRPr="005A5B41" w:rsidRDefault="005A5B41" w:rsidP="005A5B41">
            <w:pPr>
              <w:shd w:val="clear" w:color="auto" w:fill="FFFFFF"/>
              <w:spacing w:beforeAutospacing="1" w:line="276" w:lineRule="auto"/>
              <w:jc w:val="both"/>
              <w:textAlignment w:val="baseline"/>
              <w:rPr>
                <w:rFonts w:eastAsia="Calibri"/>
                <w:sz w:val="22"/>
                <w:szCs w:val="22"/>
                <w:lang w:val="uk-UA" w:eastAsia="en-US"/>
              </w:rPr>
            </w:pPr>
            <w:r w:rsidRPr="005A5B41">
              <w:rPr>
                <w:rFonts w:eastAsia="Calibri"/>
                <w:sz w:val="22"/>
                <w:szCs w:val="22"/>
                <w:lang w:val="uk-UA" w:eastAsia="en-US"/>
              </w:rPr>
              <w:t>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tc>
        <w:tc>
          <w:tcPr>
            <w:tcW w:w="3266" w:type="dxa"/>
          </w:tcPr>
          <w:p w:rsidR="005A5B41" w:rsidRPr="005A5B41" w:rsidRDefault="005A5B41" w:rsidP="005A5B41">
            <w:pPr>
              <w:jc w:val="center"/>
              <w:rPr>
                <w:rFonts w:eastAsia="Calibri"/>
              </w:rPr>
            </w:pPr>
            <w:r w:rsidRPr="005A5B41">
              <w:rPr>
                <w:rFonts w:eastAsia="Calibri"/>
                <w:spacing w:val="-4"/>
              </w:rPr>
              <w:t>100</w:t>
            </w:r>
          </w:p>
        </w:tc>
      </w:tr>
      <w:tr w:rsidR="005A5B41" w:rsidRPr="005A5B41" w:rsidTr="00E26375">
        <w:tc>
          <w:tcPr>
            <w:tcW w:w="6588" w:type="dxa"/>
            <w:gridSpan w:val="3"/>
          </w:tcPr>
          <w:p w:rsidR="005A5B41" w:rsidRPr="005A5B41" w:rsidRDefault="005A5B41" w:rsidP="005A5B41">
            <w:pPr>
              <w:keepNext/>
              <w:keepLines/>
              <w:spacing w:line="276" w:lineRule="auto"/>
              <w:jc w:val="both"/>
              <w:outlineLvl w:val="1"/>
              <w:rPr>
                <w:rFonts w:eastAsia="Calibri"/>
                <w:iCs/>
                <w:spacing w:val="-4"/>
                <w:sz w:val="22"/>
                <w:szCs w:val="22"/>
                <w:lang w:val="uk-UA"/>
              </w:rPr>
            </w:pPr>
            <w:r w:rsidRPr="005A5B41">
              <w:rPr>
                <w:rFonts w:eastAsia="Calibri"/>
                <w:iCs/>
                <w:sz w:val="22"/>
                <w:szCs w:val="22"/>
                <w:lang w:val="uk-UA"/>
              </w:rPr>
              <w:t>бази олімпійської та параолімпійської підготовки,</w:t>
            </w:r>
            <w:proofErr w:type="spellStart"/>
            <w:r w:rsidRPr="005A5B41">
              <w:rPr>
                <w:rFonts w:eastAsia="Calibri"/>
                <w:b/>
                <w:bCs/>
                <w:color w:val="4F81BD"/>
                <w:sz w:val="22"/>
                <w:szCs w:val="22"/>
                <w:lang w:val="uk-UA"/>
              </w:rPr>
              <w:fldChar w:fldCharType="begin"/>
            </w:r>
            <w:r w:rsidRPr="005A5B41">
              <w:rPr>
                <w:rFonts w:eastAsia="Calibri"/>
                <w:b/>
                <w:bCs/>
                <w:color w:val="4F81BD"/>
                <w:sz w:val="22"/>
                <w:szCs w:val="22"/>
                <w:lang w:val="uk-UA"/>
              </w:rPr>
              <w:instrText>HYPERLINK "http://zakon2.rada.gov.ua/laws/show/496-2015-%D0%BF/paran9" \l "n9" \t "_blank"</w:instrText>
            </w:r>
            <w:r w:rsidRPr="005A5B41">
              <w:rPr>
                <w:rFonts w:eastAsia="Calibri"/>
                <w:b/>
                <w:bCs/>
                <w:color w:val="4F81BD"/>
                <w:sz w:val="22"/>
                <w:szCs w:val="22"/>
                <w:lang w:val="uk-UA"/>
              </w:rPr>
              <w:fldChar w:fldCharType="separate"/>
            </w:r>
            <w:r w:rsidRPr="005A5B41">
              <w:rPr>
                <w:rFonts w:eastAsia="Calibri"/>
                <w:b/>
                <w:bCs/>
                <w:iCs/>
                <w:sz w:val="22"/>
                <w:szCs w:val="22"/>
                <w:u w:val="single"/>
                <w:bdr w:val="none" w:sz="0" w:space="0" w:color="auto" w:frame="1"/>
                <w:lang w:val="uk-UA"/>
              </w:rPr>
              <w:t>перелік</w:t>
            </w:r>
            <w:r w:rsidRPr="005A5B41">
              <w:rPr>
                <w:rFonts w:eastAsia="Calibri"/>
                <w:b/>
                <w:bCs/>
                <w:color w:val="4F81BD"/>
                <w:sz w:val="22"/>
                <w:szCs w:val="22"/>
                <w:lang w:val="uk-UA"/>
              </w:rPr>
              <w:fldChar w:fldCharType="end"/>
            </w:r>
            <w:r w:rsidRPr="005A5B41">
              <w:rPr>
                <w:rFonts w:eastAsia="Calibri"/>
                <w:iCs/>
                <w:sz w:val="22"/>
                <w:szCs w:val="22"/>
                <w:lang w:val="uk-UA"/>
              </w:rPr>
              <w:t>яких</w:t>
            </w:r>
            <w:proofErr w:type="spellEnd"/>
            <w:r w:rsidRPr="005A5B41">
              <w:rPr>
                <w:rFonts w:eastAsia="Calibri"/>
                <w:iCs/>
                <w:sz w:val="22"/>
                <w:szCs w:val="22"/>
                <w:lang w:val="uk-UA"/>
              </w:rPr>
              <w:t xml:space="preserve"> затверджується Кабінетом Міністрів України</w:t>
            </w:r>
          </w:p>
        </w:tc>
        <w:tc>
          <w:tcPr>
            <w:tcW w:w="3266" w:type="dxa"/>
          </w:tcPr>
          <w:p w:rsidR="005A5B41" w:rsidRPr="005A5B41" w:rsidRDefault="005A5B41" w:rsidP="005A5B41">
            <w:pPr>
              <w:jc w:val="center"/>
              <w:rPr>
                <w:rFonts w:eastAsia="Calibri"/>
              </w:rPr>
            </w:pPr>
            <w:r w:rsidRPr="005A5B41">
              <w:rPr>
                <w:rFonts w:eastAsia="Calibri"/>
                <w:spacing w:val="-4"/>
              </w:rPr>
              <w:t>100</w:t>
            </w:r>
          </w:p>
        </w:tc>
      </w:tr>
      <w:tr w:rsidR="005A5B41" w:rsidRPr="005A5B41" w:rsidTr="00E26375">
        <w:tc>
          <w:tcPr>
            <w:tcW w:w="6588" w:type="dxa"/>
            <w:gridSpan w:val="3"/>
          </w:tcPr>
          <w:p w:rsidR="005A5B41" w:rsidRPr="005A5B41" w:rsidRDefault="005A5B41" w:rsidP="005A5B41">
            <w:pPr>
              <w:keepNext/>
              <w:keepLines/>
              <w:spacing w:line="276" w:lineRule="auto"/>
              <w:jc w:val="both"/>
              <w:outlineLvl w:val="1"/>
              <w:rPr>
                <w:rFonts w:eastAsia="Calibri"/>
                <w:iCs/>
                <w:spacing w:val="-4"/>
                <w:sz w:val="22"/>
                <w:szCs w:val="22"/>
                <w:lang w:val="uk-UA"/>
              </w:rPr>
            </w:pPr>
            <w:r w:rsidRPr="005A5B41">
              <w:rPr>
                <w:rFonts w:eastAsia="Calibri"/>
                <w:iCs/>
                <w:sz w:val="22"/>
                <w:szCs w:val="22"/>
                <w:lang w:val="uk-UA"/>
              </w:rPr>
              <w:t>дошкільні та загальноосвітні навчальні заклади незалежно від форми власності і джерел фінансування, заклади культури, науки, (крім національних і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tc>
        <w:tc>
          <w:tcPr>
            <w:tcW w:w="3266" w:type="dxa"/>
          </w:tcPr>
          <w:p w:rsidR="005A5B41" w:rsidRPr="005A5B41" w:rsidRDefault="005A5B41" w:rsidP="005A5B41">
            <w:pPr>
              <w:jc w:val="center"/>
              <w:rPr>
                <w:rFonts w:eastAsia="Calibri"/>
              </w:rPr>
            </w:pPr>
            <w:r w:rsidRPr="005A5B41">
              <w:rPr>
                <w:rFonts w:eastAsia="Calibri"/>
                <w:spacing w:val="-4"/>
              </w:rPr>
              <w:t>100</w:t>
            </w:r>
          </w:p>
        </w:tc>
      </w:tr>
      <w:tr w:rsidR="005A5B41" w:rsidRPr="005A5B41" w:rsidTr="00E26375">
        <w:tc>
          <w:tcPr>
            <w:tcW w:w="6588" w:type="dxa"/>
            <w:gridSpan w:val="3"/>
          </w:tcPr>
          <w:p w:rsidR="005A5B41" w:rsidRPr="005A5B41" w:rsidRDefault="005A5B41" w:rsidP="005A5B41">
            <w:pPr>
              <w:shd w:val="clear" w:color="auto" w:fill="FFFFFF"/>
              <w:spacing w:beforeAutospacing="1" w:line="276" w:lineRule="auto"/>
              <w:jc w:val="both"/>
              <w:textAlignment w:val="baseline"/>
              <w:rPr>
                <w:rFonts w:eastAsia="Calibri"/>
                <w:sz w:val="22"/>
                <w:szCs w:val="22"/>
                <w:lang w:val="uk-UA" w:eastAsia="en-US"/>
              </w:rPr>
            </w:pPr>
            <w:r w:rsidRPr="005A5B41">
              <w:rPr>
                <w:rFonts w:eastAsia="Calibri"/>
                <w:sz w:val="22"/>
                <w:szCs w:val="22"/>
                <w:lang w:val="uk-UA" w:eastAsia="en-US"/>
              </w:rPr>
              <w:t>державні та комунальні дитячі санаторно-курортні заклади та заклади оздоровлення і відпочинку, а також дитячі санаторно-</w:t>
            </w:r>
            <w:r w:rsidRPr="005A5B41">
              <w:rPr>
                <w:rFonts w:eastAsia="Calibri"/>
                <w:sz w:val="22"/>
                <w:szCs w:val="22"/>
                <w:lang w:val="uk-UA" w:eastAsia="en-US"/>
              </w:rPr>
              <w:lastRenderedPageBreak/>
              <w:t>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tc>
        <w:tc>
          <w:tcPr>
            <w:tcW w:w="3266" w:type="dxa"/>
          </w:tcPr>
          <w:p w:rsidR="005A5B41" w:rsidRPr="005A5B41" w:rsidRDefault="005A5B41" w:rsidP="005A5B41">
            <w:pPr>
              <w:jc w:val="center"/>
              <w:rPr>
                <w:rFonts w:eastAsia="Calibri"/>
              </w:rPr>
            </w:pPr>
            <w:r w:rsidRPr="005A5B41">
              <w:rPr>
                <w:rFonts w:eastAsia="Calibri"/>
                <w:spacing w:val="-4"/>
              </w:rPr>
              <w:lastRenderedPageBreak/>
              <w:t>100</w:t>
            </w:r>
          </w:p>
        </w:tc>
      </w:tr>
      <w:tr w:rsidR="005A5B41" w:rsidRPr="005A5B41" w:rsidTr="00E26375">
        <w:tc>
          <w:tcPr>
            <w:tcW w:w="6588" w:type="dxa"/>
            <w:gridSpan w:val="3"/>
          </w:tcPr>
          <w:p w:rsidR="005A5B41" w:rsidRPr="005A5B41" w:rsidRDefault="005A5B41" w:rsidP="005A5B41">
            <w:pPr>
              <w:shd w:val="clear" w:color="auto" w:fill="FFFFFF"/>
              <w:spacing w:beforeAutospacing="1" w:line="276" w:lineRule="auto"/>
              <w:jc w:val="both"/>
              <w:textAlignment w:val="baseline"/>
              <w:rPr>
                <w:rFonts w:eastAsia="Calibri"/>
                <w:sz w:val="22"/>
                <w:szCs w:val="22"/>
                <w:lang w:val="uk-UA" w:eastAsia="en-US"/>
              </w:rPr>
            </w:pPr>
            <w:r w:rsidRPr="005A5B41">
              <w:rPr>
                <w:rFonts w:eastAsia="Calibri"/>
                <w:sz w:val="22"/>
                <w:szCs w:val="22"/>
                <w:lang w:val="uk-UA" w:eastAsia="en-US"/>
              </w:rPr>
              <w:lastRenderedPageBreak/>
              <w:t>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tc>
        <w:tc>
          <w:tcPr>
            <w:tcW w:w="3266" w:type="dxa"/>
          </w:tcPr>
          <w:p w:rsidR="005A5B41" w:rsidRPr="005A5B41" w:rsidRDefault="005A5B41" w:rsidP="005A5B41">
            <w:pPr>
              <w:jc w:val="center"/>
              <w:rPr>
                <w:rFonts w:eastAsia="Calibri"/>
              </w:rPr>
            </w:pPr>
            <w:r w:rsidRPr="005A5B41">
              <w:rPr>
                <w:rFonts w:eastAsia="Calibri"/>
                <w:spacing w:val="-4"/>
              </w:rPr>
              <w:t>100</w:t>
            </w:r>
          </w:p>
        </w:tc>
      </w:tr>
      <w:tr w:rsidR="005A5B41" w:rsidRPr="005A5B41" w:rsidTr="00E26375">
        <w:trPr>
          <w:trHeight w:val="516"/>
        </w:trPr>
        <w:tc>
          <w:tcPr>
            <w:tcW w:w="6588" w:type="dxa"/>
            <w:gridSpan w:val="3"/>
          </w:tcPr>
          <w:p w:rsidR="005A5B41" w:rsidRPr="005A5B41" w:rsidRDefault="005A5B41" w:rsidP="005A5B41">
            <w:pPr>
              <w:spacing w:before="100" w:beforeAutospacing="1"/>
              <w:jc w:val="both"/>
              <w:rPr>
                <w:rFonts w:eastAsia="Calibri"/>
                <w:sz w:val="22"/>
                <w:szCs w:val="22"/>
              </w:rPr>
            </w:pPr>
            <w:proofErr w:type="spellStart"/>
            <w:r w:rsidRPr="005A5B41">
              <w:rPr>
                <w:rFonts w:eastAsia="Calibri"/>
                <w:sz w:val="22"/>
                <w:szCs w:val="22"/>
              </w:rPr>
              <w:t>землі</w:t>
            </w:r>
            <w:proofErr w:type="spellEnd"/>
            <w:r w:rsidRPr="005A5B41">
              <w:rPr>
                <w:rFonts w:eastAsia="Calibri"/>
                <w:sz w:val="22"/>
                <w:szCs w:val="22"/>
              </w:rPr>
              <w:t xml:space="preserve"> природно-</w:t>
            </w:r>
            <w:proofErr w:type="spellStart"/>
            <w:r w:rsidRPr="005A5B41">
              <w:rPr>
                <w:rFonts w:eastAsia="Calibri"/>
                <w:sz w:val="22"/>
                <w:szCs w:val="22"/>
              </w:rPr>
              <w:t>заповідного</w:t>
            </w:r>
            <w:proofErr w:type="spellEnd"/>
            <w:r w:rsidRPr="005A5B41">
              <w:rPr>
                <w:rFonts w:eastAsia="Calibri"/>
                <w:sz w:val="22"/>
                <w:szCs w:val="22"/>
              </w:rPr>
              <w:t xml:space="preserve"> фонду  для </w:t>
            </w:r>
            <w:proofErr w:type="spellStart"/>
            <w:r w:rsidRPr="005A5B41">
              <w:rPr>
                <w:rFonts w:eastAsia="Calibri"/>
                <w:sz w:val="22"/>
                <w:szCs w:val="22"/>
              </w:rPr>
              <w:t>збереження</w:t>
            </w:r>
            <w:proofErr w:type="spellEnd"/>
            <w:r w:rsidRPr="005A5B41">
              <w:rPr>
                <w:rFonts w:eastAsia="Calibri"/>
                <w:sz w:val="22"/>
                <w:szCs w:val="22"/>
              </w:rPr>
              <w:t xml:space="preserve"> та </w:t>
            </w:r>
            <w:proofErr w:type="spellStart"/>
            <w:r w:rsidRPr="005A5B41">
              <w:rPr>
                <w:rFonts w:eastAsia="Calibri"/>
                <w:sz w:val="22"/>
                <w:szCs w:val="22"/>
              </w:rPr>
              <w:t>використання</w:t>
            </w:r>
            <w:proofErr w:type="spellEnd"/>
            <w:r w:rsidRPr="005A5B41">
              <w:rPr>
                <w:rFonts w:eastAsia="Calibri"/>
                <w:sz w:val="22"/>
                <w:szCs w:val="22"/>
              </w:rPr>
              <w:t xml:space="preserve"> </w:t>
            </w:r>
            <w:proofErr w:type="spellStart"/>
            <w:r w:rsidRPr="005A5B41">
              <w:rPr>
                <w:rFonts w:eastAsia="Calibri"/>
                <w:sz w:val="22"/>
                <w:szCs w:val="22"/>
              </w:rPr>
              <w:t>парків-пам'яток</w:t>
            </w:r>
            <w:proofErr w:type="spellEnd"/>
            <w:r w:rsidRPr="005A5B41">
              <w:rPr>
                <w:rFonts w:eastAsia="Calibri"/>
                <w:sz w:val="22"/>
                <w:szCs w:val="22"/>
              </w:rPr>
              <w:t xml:space="preserve"> </w:t>
            </w:r>
            <w:proofErr w:type="gramStart"/>
            <w:r w:rsidRPr="005A5B41">
              <w:rPr>
                <w:rFonts w:eastAsia="Calibri"/>
                <w:sz w:val="22"/>
                <w:szCs w:val="22"/>
              </w:rPr>
              <w:t>садово-паркового</w:t>
            </w:r>
            <w:proofErr w:type="gramEnd"/>
            <w:r w:rsidRPr="005A5B41">
              <w:rPr>
                <w:rFonts w:eastAsia="Calibri"/>
                <w:sz w:val="22"/>
                <w:szCs w:val="22"/>
              </w:rPr>
              <w:t xml:space="preserve"> </w:t>
            </w:r>
            <w:proofErr w:type="spellStart"/>
            <w:r w:rsidRPr="005A5B41">
              <w:rPr>
                <w:rFonts w:eastAsia="Calibri"/>
                <w:sz w:val="22"/>
                <w:szCs w:val="22"/>
              </w:rPr>
              <w:t>мистецтва</w:t>
            </w:r>
            <w:proofErr w:type="spellEnd"/>
            <w:r w:rsidRPr="005A5B41">
              <w:rPr>
                <w:rFonts w:eastAsia="Calibri"/>
                <w:sz w:val="22"/>
                <w:szCs w:val="22"/>
              </w:rPr>
              <w:t xml:space="preserve"> (парки </w:t>
            </w:r>
            <w:proofErr w:type="spellStart"/>
            <w:r w:rsidRPr="005A5B41">
              <w:rPr>
                <w:rFonts w:eastAsia="Calibri"/>
                <w:sz w:val="22"/>
                <w:szCs w:val="22"/>
              </w:rPr>
              <w:t>державної</w:t>
            </w:r>
            <w:proofErr w:type="spellEnd"/>
            <w:r w:rsidRPr="005A5B41">
              <w:rPr>
                <w:rFonts w:eastAsia="Calibri"/>
                <w:sz w:val="22"/>
                <w:szCs w:val="22"/>
              </w:rPr>
              <w:t xml:space="preserve"> та </w:t>
            </w:r>
            <w:proofErr w:type="spellStart"/>
            <w:r w:rsidRPr="005A5B41">
              <w:rPr>
                <w:rFonts w:eastAsia="Calibri"/>
                <w:sz w:val="22"/>
                <w:szCs w:val="22"/>
              </w:rPr>
              <w:t>комунальної</w:t>
            </w:r>
            <w:proofErr w:type="spellEnd"/>
            <w:r w:rsidRPr="005A5B41">
              <w:rPr>
                <w:rFonts w:eastAsia="Calibri"/>
                <w:sz w:val="22"/>
                <w:szCs w:val="22"/>
              </w:rPr>
              <w:t xml:space="preserve"> </w:t>
            </w:r>
            <w:proofErr w:type="spellStart"/>
            <w:r w:rsidRPr="005A5B41">
              <w:rPr>
                <w:rFonts w:eastAsia="Calibri"/>
                <w:sz w:val="22"/>
                <w:szCs w:val="22"/>
              </w:rPr>
              <w:t>власності</w:t>
            </w:r>
            <w:proofErr w:type="spellEnd"/>
            <w:r w:rsidRPr="005A5B41">
              <w:rPr>
                <w:rFonts w:eastAsia="Calibri"/>
                <w:sz w:val="22"/>
                <w:szCs w:val="22"/>
              </w:rPr>
              <w:t>)</w:t>
            </w:r>
          </w:p>
        </w:tc>
        <w:tc>
          <w:tcPr>
            <w:tcW w:w="3266" w:type="dxa"/>
          </w:tcPr>
          <w:p w:rsidR="005A5B41" w:rsidRPr="005A5B41" w:rsidRDefault="005A5B41" w:rsidP="005A5B41">
            <w:pPr>
              <w:jc w:val="center"/>
              <w:rPr>
                <w:rFonts w:eastAsia="Calibri"/>
              </w:rPr>
            </w:pPr>
            <w:r w:rsidRPr="005A5B41">
              <w:rPr>
                <w:rFonts w:eastAsia="Calibri"/>
                <w:spacing w:val="-4"/>
              </w:rPr>
              <w:t>100</w:t>
            </w:r>
          </w:p>
        </w:tc>
      </w:tr>
      <w:tr w:rsidR="005A5B41" w:rsidRPr="005A5B41" w:rsidTr="00E26375">
        <w:tc>
          <w:tcPr>
            <w:tcW w:w="6588" w:type="dxa"/>
            <w:gridSpan w:val="3"/>
          </w:tcPr>
          <w:p w:rsidR="005A5B41" w:rsidRPr="005A5B41" w:rsidRDefault="005A5B41" w:rsidP="005A5B41">
            <w:pPr>
              <w:jc w:val="both"/>
              <w:rPr>
                <w:rFonts w:eastAsia="Calibri"/>
              </w:rPr>
            </w:pPr>
            <w:proofErr w:type="spellStart"/>
            <w:r w:rsidRPr="005A5B41">
              <w:rPr>
                <w:rFonts w:eastAsia="Calibri"/>
              </w:rPr>
              <w:t>землі</w:t>
            </w:r>
            <w:proofErr w:type="spellEnd"/>
            <w:r w:rsidRPr="005A5B41">
              <w:rPr>
                <w:rFonts w:eastAsia="Calibri"/>
              </w:rPr>
              <w:t xml:space="preserve"> </w:t>
            </w:r>
            <w:proofErr w:type="spellStart"/>
            <w:r w:rsidRPr="005A5B41">
              <w:rPr>
                <w:rFonts w:eastAsia="Calibri"/>
              </w:rPr>
              <w:t>громадської</w:t>
            </w:r>
            <w:proofErr w:type="spellEnd"/>
            <w:r w:rsidRPr="005A5B41">
              <w:rPr>
                <w:rFonts w:eastAsia="Calibri"/>
              </w:rPr>
              <w:t xml:space="preserve"> </w:t>
            </w:r>
            <w:proofErr w:type="spellStart"/>
            <w:r w:rsidRPr="005A5B41">
              <w:rPr>
                <w:rFonts w:eastAsia="Calibri"/>
              </w:rPr>
              <w:t>забудови</w:t>
            </w:r>
            <w:proofErr w:type="spellEnd"/>
            <w:r w:rsidRPr="005A5B41">
              <w:rPr>
                <w:rFonts w:eastAsia="Calibri"/>
              </w:rPr>
              <w:t xml:space="preserve"> - для </w:t>
            </w:r>
            <w:proofErr w:type="spellStart"/>
            <w:r w:rsidRPr="005A5B41">
              <w:rPr>
                <w:rFonts w:eastAsia="Calibri"/>
              </w:rPr>
              <w:t>будівництва</w:t>
            </w:r>
            <w:proofErr w:type="spellEnd"/>
            <w:r w:rsidRPr="005A5B41">
              <w:rPr>
                <w:rFonts w:eastAsia="Calibri"/>
              </w:rPr>
              <w:t xml:space="preserve"> і </w:t>
            </w:r>
            <w:proofErr w:type="spellStart"/>
            <w:r w:rsidRPr="005A5B41">
              <w:rPr>
                <w:rFonts w:eastAsia="Calibri"/>
              </w:rPr>
              <w:t>обслуговування</w:t>
            </w:r>
            <w:proofErr w:type="spellEnd"/>
            <w:r w:rsidRPr="005A5B41">
              <w:rPr>
                <w:rFonts w:eastAsia="Calibri"/>
              </w:rPr>
              <w:t xml:space="preserve"> </w:t>
            </w:r>
            <w:proofErr w:type="spellStart"/>
            <w:r w:rsidRPr="005A5B41">
              <w:rPr>
                <w:rFonts w:eastAsia="Calibri"/>
              </w:rPr>
              <w:t>багатоквартирного</w:t>
            </w:r>
            <w:proofErr w:type="spellEnd"/>
            <w:r w:rsidRPr="005A5B41">
              <w:rPr>
                <w:rFonts w:eastAsia="Calibri"/>
              </w:rPr>
              <w:t xml:space="preserve"> </w:t>
            </w:r>
            <w:proofErr w:type="spellStart"/>
            <w:r w:rsidRPr="005A5B41">
              <w:rPr>
                <w:rFonts w:eastAsia="Calibri"/>
              </w:rPr>
              <w:t>житлового</w:t>
            </w:r>
            <w:proofErr w:type="spellEnd"/>
            <w:r w:rsidRPr="005A5B41">
              <w:rPr>
                <w:rFonts w:eastAsia="Calibri"/>
              </w:rPr>
              <w:t xml:space="preserve"> </w:t>
            </w:r>
            <w:proofErr w:type="spellStart"/>
            <w:r w:rsidRPr="005A5B41">
              <w:rPr>
                <w:rFonts w:eastAsia="Calibri"/>
              </w:rPr>
              <w:t>будинку</w:t>
            </w:r>
            <w:proofErr w:type="spellEnd"/>
            <w:r w:rsidRPr="005A5B41">
              <w:rPr>
                <w:rFonts w:eastAsia="Calibri"/>
              </w:rPr>
              <w:t xml:space="preserve"> (</w:t>
            </w:r>
            <w:proofErr w:type="spellStart"/>
            <w:r w:rsidRPr="005A5B41">
              <w:rPr>
                <w:rFonts w:eastAsia="Calibri"/>
              </w:rPr>
              <w:t>житловий</w:t>
            </w:r>
            <w:proofErr w:type="spellEnd"/>
            <w:r w:rsidRPr="005A5B41">
              <w:rPr>
                <w:rFonts w:eastAsia="Calibri"/>
              </w:rPr>
              <w:t xml:space="preserve"> фонд </w:t>
            </w:r>
            <w:proofErr w:type="spellStart"/>
            <w:r w:rsidRPr="005A5B41">
              <w:rPr>
                <w:rFonts w:eastAsia="Calibri"/>
              </w:rPr>
              <w:t>комунальної</w:t>
            </w:r>
            <w:proofErr w:type="spellEnd"/>
            <w:r w:rsidRPr="005A5B41">
              <w:rPr>
                <w:rFonts w:eastAsia="Calibri"/>
              </w:rPr>
              <w:t xml:space="preserve"> </w:t>
            </w:r>
            <w:proofErr w:type="spellStart"/>
            <w:r w:rsidRPr="005A5B41">
              <w:rPr>
                <w:rFonts w:eastAsia="Calibri"/>
              </w:rPr>
              <w:t>власності</w:t>
            </w:r>
            <w:proofErr w:type="spellEnd"/>
            <w:r w:rsidRPr="005A5B41">
              <w:rPr>
                <w:rFonts w:eastAsia="Calibri"/>
              </w:rPr>
              <w:t>)</w:t>
            </w:r>
          </w:p>
        </w:tc>
        <w:tc>
          <w:tcPr>
            <w:tcW w:w="3266" w:type="dxa"/>
          </w:tcPr>
          <w:p w:rsidR="005A5B41" w:rsidRPr="005A5B41" w:rsidRDefault="005A5B41" w:rsidP="005A5B41">
            <w:pPr>
              <w:jc w:val="center"/>
              <w:rPr>
                <w:rFonts w:eastAsia="Calibri"/>
              </w:rPr>
            </w:pPr>
            <w:r w:rsidRPr="005A5B41">
              <w:rPr>
                <w:rFonts w:eastAsia="Calibri"/>
                <w:spacing w:val="-4"/>
              </w:rPr>
              <w:t>100</w:t>
            </w:r>
          </w:p>
        </w:tc>
      </w:tr>
      <w:tr w:rsidR="005A5B41" w:rsidRPr="005A5B41" w:rsidTr="00E26375">
        <w:tc>
          <w:tcPr>
            <w:tcW w:w="6588" w:type="dxa"/>
            <w:gridSpan w:val="3"/>
          </w:tcPr>
          <w:p w:rsidR="005A5B41" w:rsidRPr="005A5B41" w:rsidRDefault="005A5B41" w:rsidP="005A5B41">
            <w:pPr>
              <w:jc w:val="both"/>
              <w:rPr>
                <w:rFonts w:eastAsia="Calibri"/>
              </w:rPr>
            </w:pPr>
            <w:proofErr w:type="spellStart"/>
            <w:r w:rsidRPr="005A5B41">
              <w:rPr>
                <w:rFonts w:eastAsia="Calibri"/>
              </w:rPr>
              <w:t>землі</w:t>
            </w:r>
            <w:proofErr w:type="spellEnd"/>
            <w:r w:rsidRPr="005A5B41">
              <w:rPr>
                <w:rFonts w:eastAsia="Calibri"/>
              </w:rPr>
              <w:t xml:space="preserve"> </w:t>
            </w:r>
            <w:proofErr w:type="spellStart"/>
            <w:r w:rsidRPr="005A5B41">
              <w:rPr>
                <w:rFonts w:eastAsia="Calibri"/>
              </w:rPr>
              <w:t>громадської</w:t>
            </w:r>
            <w:proofErr w:type="spellEnd"/>
            <w:r w:rsidRPr="005A5B41">
              <w:rPr>
                <w:rFonts w:eastAsia="Calibri"/>
              </w:rPr>
              <w:t xml:space="preserve"> </w:t>
            </w:r>
            <w:proofErr w:type="spellStart"/>
            <w:r w:rsidRPr="005A5B41">
              <w:rPr>
                <w:rFonts w:eastAsia="Calibri"/>
              </w:rPr>
              <w:t>забудови</w:t>
            </w:r>
            <w:proofErr w:type="spellEnd"/>
            <w:r w:rsidRPr="005A5B41">
              <w:rPr>
                <w:rFonts w:eastAsia="Calibri"/>
              </w:rPr>
              <w:t xml:space="preserve"> - для </w:t>
            </w:r>
            <w:proofErr w:type="spellStart"/>
            <w:r w:rsidRPr="005A5B41">
              <w:rPr>
                <w:rFonts w:eastAsia="Calibri"/>
              </w:rPr>
              <w:t>будівництва</w:t>
            </w:r>
            <w:proofErr w:type="spellEnd"/>
            <w:r w:rsidRPr="005A5B41">
              <w:rPr>
                <w:rFonts w:eastAsia="Calibri"/>
              </w:rPr>
              <w:t xml:space="preserve"> та </w:t>
            </w:r>
            <w:proofErr w:type="spellStart"/>
            <w:r w:rsidRPr="005A5B41">
              <w:rPr>
                <w:rFonts w:eastAsia="Calibri"/>
              </w:rPr>
              <w:t>обслуговування</w:t>
            </w:r>
            <w:proofErr w:type="spellEnd"/>
            <w:r w:rsidRPr="005A5B41">
              <w:rPr>
                <w:rFonts w:eastAsia="Calibri"/>
              </w:rPr>
              <w:t xml:space="preserve"> </w:t>
            </w:r>
            <w:proofErr w:type="spellStart"/>
            <w:r w:rsidRPr="005A5B41">
              <w:rPr>
                <w:rFonts w:eastAsia="Calibri"/>
              </w:rPr>
              <w:t>будівель</w:t>
            </w:r>
            <w:proofErr w:type="spellEnd"/>
            <w:r w:rsidRPr="005A5B41">
              <w:rPr>
                <w:rFonts w:eastAsia="Calibri"/>
              </w:rPr>
              <w:t xml:space="preserve"> </w:t>
            </w:r>
            <w:proofErr w:type="spellStart"/>
            <w:r w:rsidRPr="005A5B41">
              <w:rPr>
                <w:rFonts w:eastAsia="Calibri"/>
              </w:rPr>
              <w:t>органі</w:t>
            </w:r>
            <w:proofErr w:type="gramStart"/>
            <w:r w:rsidRPr="005A5B41">
              <w:rPr>
                <w:rFonts w:eastAsia="Calibri"/>
              </w:rPr>
              <w:t>в</w:t>
            </w:r>
            <w:proofErr w:type="spellEnd"/>
            <w:proofErr w:type="gramEnd"/>
            <w:r w:rsidRPr="005A5B41">
              <w:rPr>
                <w:rFonts w:eastAsia="Calibri"/>
              </w:rPr>
              <w:t xml:space="preserve"> </w:t>
            </w:r>
            <w:proofErr w:type="spellStart"/>
            <w:r w:rsidRPr="005A5B41">
              <w:rPr>
                <w:rFonts w:eastAsia="Calibri"/>
              </w:rPr>
              <w:t>державної</w:t>
            </w:r>
            <w:proofErr w:type="spellEnd"/>
            <w:r w:rsidRPr="005A5B41">
              <w:rPr>
                <w:rFonts w:eastAsia="Calibri"/>
              </w:rPr>
              <w:t xml:space="preserve"> </w:t>
            </w:r>
            <w:proofErr w:type="spellStart"/>
            <w:r w:rsidRPr="005A5B41">
              <w:rPr>
                <w:rFonts w:eastAsia="Calibri"/>
              </w:rPr>
              <w:t>влади</w:t>
            </w:r>
            <w:proofErr w:type="spellEnd"/>
            <w:r w:rsidRPr="005A5B41">
              <w:rPr>
                <w:rFonts w:eastAsia="Calibri"/>
              </w:rPr>
              <w:t xml:space="preserve"> та </w:t>
            </w:r>
            <w:proofErr w:type="spellStart"/>
            <w:r w:rsidRPr="005A5B41">
              <w:rPr>
                <w:rFonts w:eastAsia="Calibri"/>
              </w:rPr>
              <w:t>місцевого</w:t>
            </w:r>
            <w:proofErr w:type="spellEnd"/>
            <w:r w:rsidRPr="005A5B41">
              <w:rPr>
                <w:rFonts w:eastAsia="Calibri"/>
              </w:rPr>
              <w:t xml:space="preserve"> </w:t>
            </w:r>
            <w:proofErr w:type="spellStart"/>
            <w:r w:rsidRPr="005A5B41">
              <w:rPr>
                <w:rFonts w:eastAsia="Calibri"/>
              </w:rPr>
              <w:t>самоврядування</w:t>
            </w:r>
            <w:proofErr w:type="spellEnd"/>
          </w:p>
        </w:tc>
        <w:tc>
          <w:tcPr>
            <w:tcW w:w="3266" w:type="dxa"/>
          </w:tcPr>
          <w:p w:rsidR="005A5B41" w:rsidRPr="005A5B41" w:rsidRDefault="005A5B41" w:rsidP="005A5B41">
            <w:pPr>
              <w:jc w:val="center"/>
              <w:rPr>
                <w:rFonts w:eastAsia="Calibri"/>
              </w:rPr>
            </w:pPr>
            <w:r w:rsidRPr="005A5B41">
              <w:rPr>
                <w:rFonts w:eastAsia="Calibri"/>
                <w:spacing w:val="-4"/>
              </w:rPr>
              <w:t>100</w:t>
            </w:r>
          </w:p>
        </w:tc>
      </w:tr>
      <w:tr w:rsidR="005A5B41" w:rsidRPr="005A5B41" w:rsidTr="00E26375">
        <w:tc>
          <w:tcPr>
            <w:tcW w:w="6588" w:type="dxa"/>
            <w:gridSpan w:val="3"/>
          </w:tcPr>
          <w:p w:rsidR="005A5B41" w:rsidRPr="005A5B41" w:rsidRDefault="005A5B41" w:rsidP="005A5B41">
            <w:pPr>
              <w:jc w:val="both"/>
              <w:rPr>
                <w:rFonts w:eastAsia="Calibri"/>
              </w:rPr>
            </w:pPr>
            <w:proofErr w:type="spellStart"/>
            <w:r w:rsidRPr="005A5B41">
              <w:rPr>
                <w:rFonts w:eastAsia="Calibri"/>
              </w:rPr>
              <w:t>землі</w:t>
            </w:r>
            <w:proofErr w:type="spellEnd"/>
            <w:r w:rsidRPr="005A5B41">
              <w:rPr>
                <w:rFonts w:eastAsia="Calibri"/>
              </w:rPr>
              <w:t xml:space="preserve"> </w:t>
            </w:r>
            <w:proofErr w:type="spellStart"/>
            <w:r w:rsidRPr="005A5B41">
              <w:rPr>
                <w:rFonts w:eastAsia="Calibri"/>
              </w:rPr>
              <w:t>громадської</w:t>
            </w:r>
            <w:proofErr w:type="spellEnd"/>
            <w:r w:rsidRPr="005A5B41">
              <w:rPr>
                <w:rFonts w:eastAsia="Calibri"/>
              </w:rPr>
              <w:t xml:space="preserve"> </w:t>
            </w:r>
            <w:proofErr w:type="spellStart"/>
            <w:r w:rsidRPr="005A5B41">
              <w:rPr>
                <w:rFonts w:eastAsia="Calibri"/>
              </w:rPr>
              <w:t>забудови</w:t>
            </w:r>
            <w:proofErr w:type="spellEnd"/>
            <w:r w:rsidRPr="005A5B41">
              <w:rPr>
                <w:rFonts w:eastAsia="Calibri"/>
              </w:rPr>
              <w:t xml:space="preserve"> - для </w:t>
            </w:r>
            <w:proofErr w:type="spellStart"/>
            <w:r w:rsidRPr="005A5B41">
              <w:rPr>
                <w:rFonts w:eastAsia="Calibri"/>
              </w:rPr>
              <w:t>будівництва</w:t>
            </w:r>
            <w:proofErr w:type="spellEnd"/>
            <w:r w:rsidRPr="005A5B41">
              <w:rPr>
                <w:rFonts w:eastAsia="Calibri"/>
              </w:rPr>
              <w:t xml:space="preserve"> та </w:t>
            </w:r>
            <w:proofErr w:type="spellStart"/>
            <w:r w:rsidRPr="005A5B41">
              <w:rPr>
                <w:rFonts w:eastAsia="Calibri"/>
              </w:rPr>
              <w:t>обслуговування</w:t>
            </w:r>
            <w:proofErr w:type="spellEnd"/>
            <w:r w:rsidRPr="005A5B41">
              <w:rPr>
                <w:rFonts w:eastAsia="Calibri"/>
              </w:rPr>
              <w:t xml:space="preserve"> </w:t>
            </w:r>
            <w:proofErr w:type="spellStart"/>
            <w:r w:rsidRPr="005A5B41">
              <w:rPr>
                <w:rFonts w:eastAsia="Calibri"/>
              </w:rPr>
              <w:t>будівель</w:t>
            </w:r>
            <w:proofErr w:type="spellEnd"/>
            <w:r w:rsidRPr="005A5B41">
              <w:rPr>
                <w:rFonts w:eastAsia="Calibri"/>
              </w:rPr>
              <w:t xml:space="preserve"> </w:t>
            </w:r>
            <w:proofErr w:type="spellStart"/>
            <w:r w:rsidRPr="005A5B41">
              <w:rPr>
                <w:rFonts w:eastAsia="Calibri"/>
              </w:rPr>
              <w:t>екстериторіальних</w:t>
            </w:r>
            <w:proofErr w:type="spellEnd"/>
            <w:r w:rsidRPr="005A5B41">
              <w:rPr>
                <w:rFonts w:eastAsia="Calibri"/>
              </w:rPr>
              <w:t xml:space="preserve"> </w:t>
            </w:r>
            <w:proofErr w:type="spellStart"/>
            <w:r w:rsidRPr="005A5B41">
              <w:rPr>
                <w:rFonts w:eastAsia="Calibri"/>
              </w:rPr>
              <w:t>організацій</w:t>
            </w:r>
            <w:proofErr w:type="spellEnd"/>
            <w:r w:rsidRPr="005A5B41">
              <w:rPr>
                <w:rFonts w:eastAsia="Calibri"/>
              </w:rPr>
              <w:t xml:space="preserve"> та </w:t>
            </w:r>
            <w:proofErr w:type="spellStart"/>
            <w:r w:rsidRPr="005A5B41">
              <w:rPr>
                <w:rFonts w:eastAsia="Calibri"/>
              </w:rPr>
              <w:t>органі</w:t>
            </w:r>
            <w:proofErr w:type="gramStart"/>
            <w:r w:rsidRPr="005A5B41">
              <w:rPr>
                <w:rFonts w:eastAsia="Calibri"/>
              </w:rPr>
              <w:t>в</w:t>
            </w:r>
            <w:proofErr w:type="spellEnd"/>
            <w:proofErr w:type="gramEnd"/>
          </w:p>
        </w:tc>
        <w:tc>
          <w:tcPr>
            <w:tcW w:w="3266" w:type="dxa"/>
          </w:tcPr>
          <w:p w:rsidR="005A5B41" w:rsidRPr="005A5B41" w:rsidRDefault="005A5B41" w:rsidP="005A5B41">
            <w:pPr>
              <w:jc w:val="center"/>
              <w:rPr>
                <w:rFonts w:eastAsia="Calibri"/>
              </w:rPr>
            </w:pPr>
            <w:r w:rsidRPr="005A5B41">
              <w:rPr>
                <w:rFonts w:eastAsia="Calibri"/>
                <w:spacing w:val="-4"/>
              </w:rPr>
              <w:t>100</w:t>
            </w:r>
          </w:p>
        </w:tc>
      </w:tr>
      <w:tr w:rsidR="005A5B41" w:rsidRPr="005A5B41" w:rsidTr="00E26375">
        <w:tc>
          <w:tcPr>
            <w:tcW w:w="6588" w:type="dxa"/>
            <w:gridSpan w:val="3"/>
          </w:tcPr>
          <w:p w:rsidR="005A5B41" w:rsidRPr="005A5B41" w:rsidRDefault="005A5B41" w:rsidP="005A5B41">
            <w:pPr>
              <w:jc w:val="both"/>
              <w:rPr>
                <w:rFonts w:eastAsia="Calibri"/>
              </w:rPr>
            </w:pPr>
            <w:proofErr w:type="spellStart"/>
            <w:r w:rsidRPr="005A5B41">
              <w:rPr>
                <w:rFonts w:eastAsia="Calibri"/>
              </w:rPr>
              <w:t>інші</w:t>
            </w:r>
            <w:proofErr w:type="spellEnd"/>
            <w:r w:rsidRPr="005A5B41">
              <w:rPr>
                <w:rFonts w:eastAsia="Calibri"/>
              </w:rPr>
              <w:t xml:space="preserve"> </w:t>
            </w:r>
            <w:proofErr w:type="spellStart"/>
            <w:r w:rsidRPr="005A5B41">
              <w:rPr>
                <w:rFonts w:eastAsia="Calibri"/>
              </w:rPr>
              <w:t>заклади</w:t>
            </w:r>
            <w:proofErr w:type="spellEnd"/>
            <w:r w:rsidRPr="005A5B41">
              <w:rPr>
                <w:rFonts w:eastAsia="Calibri"/>
              </w:rPr>
              <w:t xml:space="preserve">, установи та </w:t>
            </w:r>
            <w:proofErr w:type="spellStart"/>
            <w:r w:rsidRPr="005A5B41">
              <w:rPr>
                <w:rFonts w:eastAsia="Calibri"/>
              </w:rPr>
              <w:t>організації</w:t>
            </w:r>
            <w:proofErr w:type="spellEnd"/>
            <w:r w:rsidRPr="005A5B41">
              <w:rPr>
                <w:rFonts w:eastAsia="Calibri"/>
              </w:rPr>
              <w:t xml:space="preserve">, </w:t>
            </w:r>
            <w:proofErr w:type="spellStart"/>
            <w:r w:rsidRPr="005A5B41">
              <w:rPr>
                <w:rFonts w:eastAsia="Calibri"/>
              </w:rPr>
              <w:t>які</w:t>
            </w:r>
            <w:proofErr w:type="spellEnd"/>
            <w:r w:rsidRPr="005A5B41">
              <w:rPr>
                <w:rFonts w:eastAsia="Calibri"/>
              </w:rPr>
              <w:t xml:space="preserve"> </w:t>
            </w:r>
            <w:proofErr w:type="spellStart"/>
            <w:r w:rsidRPr="005A5B41">
              <w:rPr>
                <w:rFonts w:eastAsia="Calibri"/>
              </w:rPr>
              <w:t>повністю</w:t>
            </w:r>
            <w:proofErr w:type="spellEnd"/>
            <w:r w:rsidRPr="005A5B41">
              <w:rPr>
                <w:rFonts w:eastAsia="Calibri"/>
              </w:rPr>
              <w:t xml:space="preserve"> </w:t>
            </w:r>
            <w:proofErr w:type="spellStart"/>
            <w:r w:rsidRPr="005A5B41">
              <w:rPr>
                <w:rFonts w:eastAsia="Calibri"/>
              </w:rPr>
              <w:t>або</w:t>
            </w:r>
            <w:proofErr w:type="spellEnd"/>
            <w:r w:rsidRPr="005A5B41">
              <w:rPr>
                <w:rFonts w:eastAsia="Calibri"/>
              </w:rPr>
              <w:t xml:space="preserve"> </w:t>
            </w:r>
            <w:proofErr w:type="spellStart"/>
            <w:r w:rsidRPr="005A5B41">
              <w:rPr>
                <w:rFonts w:eastAsia="Calibri"/>
              </w:rPr>
              <w:t>частково</w:t>
            </w:r>
            <w:proofErr w:type="spellEnd"/>
            <w:r w:rsidRPr="005A5B41">
              <w:rPr>
                <w:rFonts w:eastAsia="Calibri"/>
              </w:rPr>
              <w:t xml:space="preserve"> </w:t>
            </w:r>
            <w:proofErr w:type="spellStart"/>
            <w:r w:rsidRPr="005A5B41">
              <w:rPr>
                <w:rFonts w:eastAsia="Calibri"/>
              </w:rPr>
              <w:t>фінансуються</w:t>
            </w:r>
            <w:proofErr w:type="spellEnd"/>
            <w:r w:rsidRPr="005A5B41">
              <w:rPr>
                <w:rFonts w:eastAsia="Calibri"/>
              </w:rPr>
              <w:t xml:space="preserve"> з </w:t>
            </w:r>
            <w:proofErr w:type="spellStart"/>
            <w:r w:rsidRPr="005A5B41">
              <w:rPr>
                <w:rFonts w:eastAsia="Calibri"/>
              </w:rPr>
              <w:t>місцевого</w:t>
            </w:r>
            <w:proofErr w:type="spellEnd"/>
            <w:r w:rsidRPr="005A5B41">
              <w:rPr>
                <w:rFonts w:eastAsia="Calibri"/>
              </w:rPr>
              <w:t xml:space="preserve"> бюджету</w:t>
            </w:r>
          </w:p>
        </w:tc>
        <w:tc>
          <w:tcPr>
            <w:tcW w:w="3266" w:type="dxa"/>
          </w:tcPr>
          <w:p w:rsidR="005A5B41" w:rsidRPr="005A5B41" w:rsidRDefault="005A5B41" w:rsidP="005A5B41">
            <w:pPr>
              <w:jc w:val="center"/>
              <w:rPr>
                <w:rFonts w:eastAsia="Calibri"/>
              </w:rPr>
            </w:pPr>
            <w:r w:rsidRPr="005A5B41">
              <w:rPr>
                <w:rFonts w:eastAsia="Calibri"/>
                <w:spacing w:val="-4"/>
              </w:rPr>
              <w:t>100</w:t>
            </w:r>
          </w:p>
        </w:tc>
      </w:tr>
    </w:tbl>
    <w:p w:rsidR="005A5B41" w:rsidRPr="005A5B41" w:rsidRDefault="005A5B41" w:rsidP="005A5B41">
      <w:pPr>
        <w:tabs>
          <w:tab w:val="left" w:pos="9639"/>
        </w:tabs>
        <w:jc w:val="both"/>
        <w:rPr>
          <w:rFonts w:eastAsia="Calibri"/>
        </w:rPr>
      </w:pPr>
    </w:p>
    <w:p w:rsidR="005A5B41" w:rsidRPr="005A5B41" w:rsidRDefault="005A5B41" w:rsidP="005A5B41">
      <w:pPr>
        <w:rPr>
          <w:rFonts w:eastAsia="Calibri"/>
        </w:rPr>
      </w:pPr>
    </w:p>
    <w:p w:rsidR="005A5B41" w:rsidRPr="005A5B41" w:rsidRDefault="005A5B41" w:rsidP="005A5B41">
      <w:pPr>
        <w:rPr>
          <w:rFonts w:eastAsia="Calibri"/>
        </w:rPr>
      </w:pPr>
    </w:p>
    <w:p w:rsidR="005A5B41" w:rsidRPr="005A5B41" w:rsidRDefault="005A5B41" w:rsidP="005A5B41">
      <w:pPr>
        <w:rPr>
          <w:rFonts w:eastAsia="Calibri"/>
        </w:rPr>
      </w:pPr>
    </w:p>
    <w:p w:rsidR="005A5B41" w:rsidRPr="005A5B41" w:rsidRDefault="005A5B41" w:rsidP="005A5B41">
      <w:pPr>
        <w:rPr>
          <w:rFonts w:eastAsia="Calibri"/>
        </w:rPr>
      </w:pPr>
      <w:proofErr w:type="spellStart"/>
      <w:r w:rsidRPr="005A5B41">
        <w:rPr>
          <w:rFonts w:eastAsia="Calibri"/>
        </w:rPr>
        <w:t>Сільський</w:t>
      </w:r>
      <w:proofErr w:type="spellEnd"/>
      <w:r w:rsidRPr="005A5B41">
        <w:rPr>
          <w:rFonts w:eastAsia="Calibri"/>
        </w:rPr>
        <w:t xml:space="preserve"> голова                                                                                                        </w:t>
      </w:r>
      <w:proofErr w:type="spellStart"/>
      <w:r w:rsidRPr="005A5B41">
        <w:rPr>
          <w:rFonts w:eastAsia="Calibri"/>
        </w:rPr>
        <w:t>С.Соколюк</w:t>
      </w:r>
      <w:proofErr w:type="spellEnd"/>
    </w:p>
    <w:p w:rsidR="005A5B41" w:rsidRPr="005A5B41" w:rsidRDefault="005A5B41" w:rsidP="005A5B41">
      <w:pPr>
        <w:jc w:val="center"/>
        <w:rPr>
          <w:rFonts w:eastAsia="Calibri"/>
        </w:rPr>
      </w:pPr>
    </w:p>
    <w:p w:rsidR="005A5B41" w:rsidRPr="005A5B41" w:rsidRDefault="005A5B41" w:rsidP="005A5B41">
      <w:pPr>
        <w:jc w:val="both"/>
        <w:rPr>
          <w:rFonts w:eastAsia="Calibri"/>
          <w:noProof/>
          <w:spacing w:val="8"/>
          <w:lang w:val="uk-UA"/>
        </w:rPr>
      </w:pPr>
    </w:p>
    <w:p w:rsidR="005A5B41" w:rsidRPr="005A5B41" w:rsidRDefault="005A5B41" w:rsidP="005A5B41">
      <w:pPr>
        <w:jc w:val="both"/>
        <w:rPr>
          <w:rFonts w:eastAsia="Calibri"/>
          <w:noProof/>
          <w:spacing w:val="8"/>
          <w:lang w:val="uk-UA"/>
        </w:rPr>
      </w:pPr>
    </w:p>
    <w:p w:rsidR="005A5B41" w:rsidRPr="005A5B41" w:rsidRDefault="005A5B41" w:rsidP="005A5B41">
      <w:pPr>
        <w:jc w:val="both"/>
        <w:rPr>
          <w:rFonts w:eastAsia="Calibri"/>
          <w:noProof/>
          <w:spacing w:val="8"/>
          <w:lang w:val="uk-UA"/>
        </w:rPr>
      </w:pPr>
    </w:p>
    <w:p w:rsidR="005A5B41" w:rsidRPr="005A5B41" w:rsidRDefault="005A5B41" w:rsidP="005A5B41">
      <w:pPr>
        <w:jc w:val="both"/>
        <w:rPr>
          <w:rFonts w:eastAsia="Calibri"/>
          <w:noProof/>
          <w:spacing w:val="8"/>
          <w:lang w:val="uk-UA"/>
        </w:rPr>
      </w:pPr>
    </w:p>
    <w:p w:rsidR="005A5B41" w:rsidRPr="005A5B41" w:rsidRDefault="005A5B41" w:rsidP="005A5B41">
      <w:pPr>
        <w:jc w:val="both"/>
        <w:rPr>
          <w:rFonts w:eastAsia="Calibri"/>
          <w:noProof/>
          <w:spacing w:val="8"/>
          <w:lang w:val="uk-UA"/>
        </w:rPr>
      </w:pPr>
    </w:p>
    <w:p w:rsidR="005A5B41" w:rsidRPr="005A5B41" w:rsidRDefault="005A5B41" w:rsidP="005A5B41">
      <w:pPr>
        <w:jc w:val="both"/>
        <w:rPr>
          <w:rFonts w:eastAsia="Calibri"/>
          <w:noProof/>
          <w:spacing w:val="8"/>
          <w:lang w:val="uk-UA"/>
        </w:rPr>
      </w:pPr>
    </w:p>
    <w:p w:rsidR="005A5B41" w:rsidRPr="005A5B41" w:rsidRDefault="005A5B41" w:rsidP="005A5B41">
      <w:pPr>
        <w:jc w:val="both"/>
        <w:rPr>
          <w:rFonts w:eastAsia="Calibri"/>
          <w:noProof/>
          <w:spacing w:val="8"/>
          <w:lang w:val="uk-UA"/>
        </w:rPr>
      </w:pPr>
    </w:p>
    <w:p w:rsidR="005A5B41" w:rsidRPr="005A5B41" w:rsidRDefault="005A5B41" w:rsidP="005A5B41">
      <w:pPr>
        <w:jc w:val="both"/>
        <w:rPr>
          <w:rFonts w:eastAsia="Calibri"/>
          <w:noProof/>
          <w:spacing w:val="8"/>
          <w:lang w:val="uk-UA"/>
        </w:rPr>
      </w:pPr>
    </w:p>
    <w:p w:rsidR="00CA0195" w:rsidRPr="00C120C5" w:rsidRDefault="00CA0195">
      <w:pPr>
        <w:rPr>
          <w:lang w:val="uk-UA"/>
        </w:rPr>
      </w:pPr>
      <w:bookmarkStart w:id="0" w:name="_GoBack"/>
      <w:bookmarkEnd w:id="0"/>
    </w:p>
    <w:sectPr w:rsidR="00CA0195" w:rsidRPr="00C120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DF1068"/>
    <w:multiLevelType w:val="hybridMultilevel"/>
    <w:tmpl w:val="71FE9FBE"/>
    <w:lvl w:ilvl="0" w:tplc="747AF3F4">
      <w:start w:val="1"/>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99B"/>
    <w:rsid w:val="004A699B"/>
    <w:rsid w:val="005A5B41"/>
    <w:rsid w:val="00C120C5"/>
    <w:rsid w:val="00CA0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0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C120C5"/>
    <w:pPr>
      <w:autoSpaceDE w:val="0"/>
      <w:autoSpaceDN w:val="0"/>
      <w:ind w:left="720"/>
      <w:contextualSpacing/>
    </w:pPr>
    <w:rPr>
      <w:rFonts w:eastAsia="Calibri"/>
      <w:sz w:val="20"/>
      <w:szCs w:val="20"/>
    </w:rPr>
  </w:style>
  <w:style w:type="character" w:styleId="a3">
    <w:name w:val="Hyperlink"/>
    <w:rsid w:val="00C120C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0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C120C5"/>
    <w:pPr>
      <w:autoSpaceDE w:val="0"/>
      <w:autoSpaceDN w:val="0"/>
      <w:ind w:left="720"/>
      <w:contextualSpacing/>
    </w:pPr>
    <w:rPr>
      <w:rFonts w:eastAsia="Calibri"/>
      <w:sz w:val="20"/>
      <w:szCs w:val="20"/>
    </w:rPr>
  </w:style>
  <w:style w:type="character" w:styleId="a3">
    <w:name w:val="Hyperlink"/>
    <w:rsid w:val="00C120C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3930</Characters>
  <Application>Microsoft Office Word</Application>
  <DocSecurity>0</DocSecurity>
  <Lines>32</Lines>
  <Paragraphs>9</Paragraphs>
  <ScaleCrop>false</ScaleCrop>
  <Company>SPecialiST RePack</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2020-07-09T09:30:00Z</dcterms:created>
  <dcterms:modified xsi:type="dcterms:W3CDTF">2020-07-09T09:38:00Z</dcterms:modified>
</cp:coreProperties>
</file>