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04"/>
        <w:gridCol w:w="2086"/>
        <w:gridCol w:w="2636"/>
        <w:gridCol w:w="2429"/>
      </w:tblGrid>
      <w:tr w:rsidR="00B3596F" w:rsidRPr="00FB3407" w:rsidTr="00DD6D11">
        <w:tc>
          <w:tcPr>
            <w:tcW w:w="4290" w:type="dxa"/>
            <w:gridSpan w:val="2"/>
          </w:tcPr>
          <w:p w:rsidR="00B3596F" w:rsidRPr="00FB3407" w:rsidRDefault="00B3596F" w:rsidP="00D67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</w:t>
            </w:r>
          </w:p>
          <w:p w:rsidR="00B3596F" w:rsidRPr="00FB3407" w:rsidRDefault="00B3596F" w:rsidP="00B359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65" w:type="dxa"/>
            <w:gridSpan w:val="2"/>
          </w:tcPr>
          <w:p w:rsidR="00B3596F" w:rsidRPr="005D1A51" w:rsidRDefault="00B3596F" w:rsidP="00D675E1">
            <w:pPr>
              <w:rPr>
                <w:b/>
                <w:lang w:val="uk-UA"/>
              </w:rPr>
            </w:pPr>
            <w:r w:rsidRPr="005D1A51">
              <w:rPr>
                <w:b/>
                <w:lang w:val="uk-UA"/>
              </w:rPr>
              <w:t>ЗАТВЕРДЖЕНО:</w:t>
            </w:r>
          </w:p>
          <w:p w:rsidR="00B3596F" w:rsidRPr="005D1A51" w:rsidRDefault="00B3596F" w:rsidP="00B3596F">
            <w:pPr>
              <w:rPr>
                <w:lang w:val="uk-UA"/>
              </w:rPr>
            </w:pPr>
            <w:r w:rsidRPr="005D1A51">
              <w:rPr>
                <w:lang w:val="uk-UA"/>
              </w:rPr>
              <w:t>Розпорядження сільського голови</w:t>
            </w:r>
          </w:p>
          <w:p w:rsidR="00B3596F" w:rsidRPr="005D1A51" w:rsidRDefault="00033ED0" w:rsidP="00B3596F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033ED0">
              <w:rPr>
                <w:u w:val="single"/>
                <w:lang w:val="uk-UA"/>
              </w:rPr>
              <w:t>1-2/01.02</w:t>
            </w:r>
            <w:r>
              <w:rPr>
                <w:lang w:val="uk-UA"/>
              </w:rPr>
              <w:t xml:space="preserve"> від </w:t>
            </w:r>
            <w:r w:rsidRPr="00033ED0">
              <w:rPr>
                <w:u w:val="single"/>
                <w:lang w:val="uk-UA"/>
              </w:rPr>
              <w:t xml:space="preserve">03 січня 2018 </w:t>
            </w:r>
            <w:r w:rsidR="00B3596F" w:rsidRPr="00033ED0">
              <w:rPr>
                <w:u w:val="single"/>
                <w:lang w:val="uk-UA"/>
              </w:rPr>
              <w:t>року</w:t>
            </w:r>
          </w:p>
          <w:p w:rsidR="005D1A51" w:rsidRPr="005D1A51" w:rsidRDefault="005D1A51" w:rsidP="00B3596F">
            <w:pPr>
              <w:rPr>
                <w:lang w:val="uk-UA"/>
              </w:rPr>
            </w:pPr>
          </w:p>
          <w:p w:rsidR="005D1A51" w:rsidRDefault="005D1A51" w:rsidP="00B3596F">
            <w:pPr>
              <w:rPr>
                <w:lang w:val="uk-UA"/>
              </w:rPr>
            </w:pPr>
            <w:r w:rsidRPr="005D1A51">
              <w:rPr>
                <w:lang w:val="uk-UA"/>
              </w:rPr>
              <w:t xml:space="preserve">Сільський голова _____________ </w:t>
            </w:r>
            <w:proofErr w:type="spellStart"/>
            <w:r w:rsidRPr="005D1A51">
              <w:rPr>
                <w:lang w:val="uk-UA"/>
              </w:rPr>
              <w:t>С.В.Соколюк</w:t>
            </w:r>
            <w:proofErr w:type="spellEnd"/>
          </w:p>
          <w:p w:rsidR="005D1A51" w:rsidRDefault="005D1A51" w:rsidP="00B3596F">
            <w:pPr>
              <w:rPr>
                <w:lang w:val="uk-UA"/>
              </w:rPr>
            </w:pPr>
            <w:bookmarkStart w:id="0" w:name="_GoBack"/>
            <w:bookmarkEnd w:id="0"/>
          </w:p>
          <w:p w:rsidR="005D1A51" w:rsidRDefault="005D1A51" w:rsidP="00B3596F">
            <w:pPr>
              <w:rPr>
                <w:lang w:val="uk-UA"/>
              </w:rPr>
            </w:pPr>
          </w:p>
          <w:p w:rsidR="005D1A51" w:rsidRPr="00B3596F" w:rsidRDefault="005D1A51" w:rsidP="00B3596F">
            <w:pPr>
              <w:rPr>
                <w:sz w:val="22"/>
                <w:szCs w:val="22"/>
                <w:lang w:val="uk-UA"/>
              </w:rPr>
            </w:pPr>
          </w:p>
        </w:tc>
      </w:tr>
      <w:tr w:rsidR="00B3596F" w:rsidRPr="00A22DFA" w:rsidTr="00DD6D11">
        <w:tc>
          <w:tcPr>
            <w:tcW w:w="9355" w:type="dxa"/>
            <w:gridSpan w:val="4"/>
          </w:tcPr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96F" w:rsidRPr="005D1A51" w:rsidRDefault="00B3596F" w:rsidP="00D675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1A51">
              <w:rPr>
                <w:b/>
                <w:sz w:val="28"/>
                <w:szCs w:val="28"/>
                <w:lang w:val="uk-UA"/>
              </w:rPr>
              <w:t>ПОСАДОВА ІНСТРУКЦІЯ ДИРЕКТОРА БУДИНКУ КУЛЬТУРИ</w:t>
            </w:r>
          </w:p>
          <w:p w:rsidR="005D1A51" w:rsidRPr="005D1A51" w:rsidRDefault="005D1A51" w:rsidP="00D675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D1A51" w:rsidRPr="005D1A51" w:rsidRDefault="005D1A51" w:rsidP="00D675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1A51">
              <w:rPr>
                <w:b/>
                <w:sz w:val="28"/>
                <w:szCs w:val="28"/>
                <w:lang w:val="uk-UA"/>
              </w:rPr>
              <w:t>_____________________________________________________________</w:t>
            </w:r>
          </w:p>
          <w:p w:rsidR="00B3596F" w:rsidRPr="005D1A51" w:rsidRDefault="00B3596F" w:rsidP="00D675E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D1A51" w:rsidRPr="005D1A51" w:rsidRDefault="005D1A51" w:rsidP="00D675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96F" w:rsidRPr="005D1A51" w:rsidRDefault="00D702DE" w:rsidP="00D675E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</w:t>
            </w:r>
            <w:r w:rsidR="00B3596F" w:rsidRPr="005D1A51">
              <w:rPr>
                <w:b/>
                <w:sz w:val="28"/>
                <w:szCs w:val="28"/>
                <w:lang w:val="uk-UA"/>
              </w:rPr>
              <w:t>1. ЗАГАЛЬНІ ПОЛОЖЕННЯ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1.1. Директор будинку культури (далі - директор) відноситься до категорії керівників.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1.2. На посаду директора призначається особа, що має вищу професійну освіту або середню</w:t>
            </w:r>
            <w:r w:rsidR="00217086" w:rsidRPr="005D1A51">
              <w:rPr>
                <w:sz w:val="28"/>
                <w:szCs w:val="28"/>
                <w:lang w:val="uk-UA"/>
              </w:rPr>
              <w:t xml:space="preserve"> професійну освіту</w:t>
            </w:r>
            <w:r w:rsidRPr="005D1A51">
              <w:rPr>
                <w:sz w:val="28"/>
                <w:szCs w:val="28"/>
                <w:lang w:val="uk-UA"/>
              </w:rPr>
              <w:t>.</w:t>
            </w:r>
          </w:p>
          <w:p w:rsidR="00B3596F" w:rsidRPr="005D1A51" w:rsidRDefault="00B3596F" w:rsidP="007A7463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 xml:space="preserve">1.3. </w:t>
            </w:r>
            <w:r w:rsidR="007A7463" w:rsidRPr="005D1A51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7A7463" w:rsidRPr="005D1A51">
              <w:rPr>
                <w:sz w:val="28"/>
                <w:szCs w:val="28"/>
              </w:rPr>
              <w:t>призна</w:t>
            </w:r>
            <w:r w:rsidR="007A7463" w:rsidRPr="005D1A51">
              <w:rPr>
                <w:sz w:val="28"/>
                <w:szCs w:val="28"/>
              </w:rPr>
              <w:softHyphen/>
              <w:t>чається</w:t>
            </w:r>
            <w:proofErr w:type="spellEnd"/>
            <w:r w:rsidR="007A7463" w:rsidRPr="005D1A51">
              <w:rPr>
                <w:sz w:val="28"/>
                <w:szCs w:val="28"/>
              </w:rPr>
              <w:t xml:space="preserve"> на посаду і </w:t>
            </w:r>
            <w:proofErr w:type="spellStart"/>
            <w:r w:rsidR="007A7463" w:rsidRPr="005D1A51">
              <w:rPr>
                <w:sz w:val="28"/>
                <w:szCs w:val="28"/>
              </w:rPr>
              <w:t>звільняється</w:t>
            </w:r>
            <w:proofErr w:type="spellEnd"/>
            <w:r w:rsidR="007A7463" w:rsidRPr="005D1A51">
              <w:rPr>
                <w:sz w:val="28"/>
                <w:szCs w:val="28"/>
              </w:rPr>
              <w:t xml:space="preserve"> з </w:t>
            </w:r>
            <w:proofErr w:type="spellStart"/>
            <w:r w:rsidR="007A7463" w:rsidRPr="005D1A51">
              <w:rPr>
                <w:sz w:val="28"/>
                <w:szCs w:val="28"/>
              </w:rPr>
              <w:t>неї</w:t>
            </w:r>
            <w:proofErr w:type="spellEnd"/>
            <w:r w:rsidR="007A7463" w:rsidRPr="005D1A51">
              <w:rPr>
                <w:sz w:val="28"/>
                <w:szCs w:val="28"/>
              </w:rPr>
              <w:t xml:space="preserve"> </w:t>
            </w:r>
            <w:r w:rsidR="00155E11">
              <w:rPr>
                <w:sz w:val="28"/>
                <w:szCs w:val="28"/>
                <w:lang w:val="uk-UA"/>
              </w:rPr>
              <w:t xml:space="preserve">розпорядженням </w:t>
            </w:r>
            <w:proofErr w:type="spellStart"/>
            <w:r w:rsidR="00155E11">
              <w:rPr>
                <w:sz w:val="28"/>
                <w:szCs w:val="28"/>
              </w:rPr>
              <w:t>сільського</w:t>
            </w:r>
            <w:proofErr w:type="spellEnd"/>
            <w:r w:rsidR="00FD2B81">
              <w:rPr>
                <w:sz w:val="28"/>
                <w:szCs w:val="28"/>
              </w:rPr>
              <w:t xml:space="preserve"> голов</w:t>
            </w:r>
            <w:r w:rsidR="00FD2B81">
              <w:rPr>
                <w:sz w:val="28"/>
                <w:szCs w:val="28"/>
                <w:lang w:val="uk-UA"/>
              </w:rPr>
              <w:t>и</w:t>
            </w:r>
            <w:r w:rsidR="007A7463" w:rsidRPr="005D1A51">
              <w:rPr>
                <w:sz w:val="28"/>
                <w:szCs w:val="28"/>
              </w:rPr>
              <w:t>.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 Директор повинен знати: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1.4.1. накази, вказівки, розпорядження, інструкції та інші нормативно-розпорядчі документи, що регламентують його роботу;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1.4.2. нормативні правові акти, що регламентують господарську і фінансово-економічну діяльність установ культур</w:t>
            </w:r>
            <w:r w:rsidR="00FD2B81">
              <w:rPr>
                <w:sz w:val="28"/>
                <w:szCs w:val="28"/>
                <w:lang w:val="uk-UA"/>
              </w:rPr>
              <w:t>и, а саме постанови</w:t>
            </w:r>
            <w:r w:rsidRPr="005D1A51">
              <w:rPr>
                <w:sz w:val="28"/>
                <w:szCs w:val="28"/>
                <w:lang w:val="uk-UA"/>
              </w:rPr>
              <w:t xml:space="preserve"> регіональних і місцевих органів державної влади і управління, що визначають пріоритетні напрямки розвитку культури і мистецтва, методичні і нормативні матеріали інших органів, що стосуються діяльності закладів культури;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1.4.3. форми та методи організації роботи з населенням з урахуванням демографічних, вікових та національних особливостей;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1.4.4. основи цивільного, податкового, трудового законодавства, законодавства про культуру, про захист прав споживачів, про освіту, про рекламу;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1.4.5. основи фінансово-господарської діяльності та ділового адміністрування;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1.4.6. профіль, спеціалізацію та особливості структури будинку культури;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1.4.7. основи ринкової економіки, організації праці та управління;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1.4.8. вітчизняний та зарубіжний досвід у галузі розвитку культури і мистецтва, надання насе</w:t>
            </w:r>
            <w:r w:rsidR="00155E11">
              <w:rPr>
                <w:sz w:val="28"/>
                <w:szCs w:val="28"/>
                <w:lang w:val="uk-UA"/>
              </w:rPr>
              <w:t xml:space="preserve">ленню культурних </w:t>
            </w:r>
            <w:r w:rsidRPr="005D1A51">
              <w:rPr>
                <w:sz w:val="28"/>
                <w:szCs w:val="28"/>
                <w:lang w:val="uk-UA"/>
              </w:rPr>
              <w:t>послуг, проведення розважальних заходів;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1.4.9.</w:t>
            </w:r>
            <w:r w:rsidR="00155E11">
              <w:rPr>
                <w:sz w:val="28"/>
                <w:szCs w:val="28"/>
                <w:lang w:val="uk-UA"/>
              </w:rPr>
              <w:t xml:space="preserve"> засоби </w:t>
            </w:r>
            <w:r w:rsidRPr="005D1A51">
              <w:rPr>
                <w:sz w:val="28"/>
                <w:szCs w:val="28"/>
                <w:lang w:val="uk-UA"/>
              </w:rPr>
              <w:t>комунікації та зв'язку;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1.4.10. основи психології та соціології;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1.4.11. етику ділового спілкування;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lastRenderedPageBreak/>
              <w:t>1.4.12. основні принципи планування роботи;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 xml:space="preserve">1.4.13. вимоги до оформлення документації (облікової, звітної та </w:t>
            </w:r>
            <w:proofErr w:type="spellStart"/>
            <w:r w:rsidRPr="005D1A51">
              <w:rPr>
                <w:sz w:val="28"/>
                <w:szCs w:val="28"/>
                <w:lang w:val="uk-UA"/>
              </w:rPr>
              <w:t>ін</w:t>
            </w:r>
            <w:proofErr w:type="spellEnd"/>
            <w:r w:rsidRPr="005D1A51">
              <w:rPr>
                <w:sz w:val="28"/>
                <w:szCs w:val="28"/>
                <w:lang w:val="uk-UA"/>
              </w:rPr>
              <w:t>);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1.4.14. правила внутрішнього трудового розпорядку;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1.4.15. правила і норми охорони праці, техніки безпеки, виробничої санітарії та протипожежного захисту.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 xml:space="preserve">1.5. Директор підпорядковується безпосередньо уповноваженому органу </w:t>
            </w:r>
            <w:proofErr w:type="spellStart"/>
            <w:r w:rsidRPr="005D1A51">
              <w:rPr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5D1A51">
              <w:rPr>
                <w:sz w:val="28"/>
                <w:szCs w:val="28"/>
                <w:lang w:val="uk-UA"/>
              </w:rPr>
              <w:t xml:space="preserve"> сільської ради.</w:t>
            </w:r>
          </w:p>
          <w:p w:rsidR="00B3596F" w:rsidRPr="005D1A51" w:rsidRDefault="00B3596F" w:rsidP="007A7463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 xml:space="preserve">1.6. </w:t>
            </w:r>
            <w:r w:rsidR="00E7676E">
              <w:rPr>
                <w:sz w:val="28"/>
                <w:szCs w:val="28"/>
                <w:lang w:val="uk-UA"/>
              </w:rPr>
              <w:t>У своїй діяльності директор</w:t>
            </w:r>
            <w:r w:rsidR="00E7676E" w:rsidRPr="00FD2B81">
              <w:rPr>
                <w:sz w:val="28"/>
                <w:szCs w:val="28"/>
                <w:lang w:val="uk-UA"/>
              </w:rPr>
              <w:t xml:space="preserve"> керується </w:t>
            </w:r>
            <w:r w:rsidR="00E7676E" w:rsidRPr="005D1A51">
              <w:rPr>
                <w:sz w:val="28"/>
                <w:szCs w:val="28"/>
                <w:lang w:val="uk-UA"/>
              </w:rPr>
              <w:t xml:space="preserve">Конституцією України, Законом України «Про культуру», рішеннями сесії </w:t>
            </w:r>
            <w:proofErr w:type="spellStart"/>
            <w:r w:rsidR="00E7676E" w:rsidRPr="005D1A51">
              <w:rPr>
                <w:sz w:val="28"/>
                <w:szCs w:val="28"/>
                <w:lang w:val="uk-UA"/>
              </w:rPr>
              <w:t>Городищенської</w:t>
            </w:r>
            <w:proofErr w:type="spellEnd"/>
            <w:r w:rsidR="00E7676E" w:rsidRPr="005D1A51">
              <w:rPr>
                <w:sz w:val="28"/>
                <w:szCs w:val="28"/>
                <w:lang w:val="uk-UA"/>
              </w:rPr>
              <w:t xml:space="preserve"> сільської ради, розпорядження</w:t>
            </w:r>
            <w:r w:rsidR="00E7676E">
              <w:rPr>
                <w:sz w:val="28"/>
                <w:szCs w:val="28"/>
                <w:lang w:val="uk-UA"/>
              </w:rPr>
              <w:t xml:space="preserve">ми сільського голови, </w:t>
            </w:r>
            <w:r w:rsidR="00E7676E" w:rsidRPr="00FD2B81">
              <w:rPr>
                <w:sz w:val="28"/>
                <w:szCs w:val="28"/>
                <w:lang w:val="uk-UA"/>
              </w:rPr>
              <w:t>правилами з охорони праці, техніки безпеки і протипожежно</w:t>
            </w:r>
            <w:r w:rsidR="00E7676E" w:rsidRPr="00FD2B81">
              <w:rPr>
                <w:sz w:val="28"/>
                <w:szCs w:val="28"/>
                <w:lang w:val="uk-UA"/>
              </w:rPr>
              <w:softHyphen/>
              <w:t>го захисту</w:t>
            </w:r>
            <w:r w:rsidR="00E7676E">
              <w:rPr>
                <w:sz w:val="28"/>
                <w:szCs w:val="28"/>
                <w:lang w:val="uk-UA"/>
              </w:rPr>
              <w:t>, а також Положенням</w:t>
            </w:r>
            <w:r w:rsidR="00E7676E" w:rsidRPr="00FD2B81">
              <w:rPr>
                <w:sz w:val="28"/>
                <w:szCs w:val="28"/>
                <w:lang w:val="uk-UA"/>
              </w:rPr>
              <w:t xml:space="preserve"> і цією </w:t>
            </w:r>
            <w:r w:rsidR="00E7676E" w:rsidRPr="00E7676E">
              <w:rPr>
                <w:sz w:val="28"/>
                <w:szCs w:val="28"/>
                <w:lang w:val="uk-UA"/>
              </w:rPr>
              <w:t xml:space="preserve">посадовою інструкцією. </w:t>
            </w:r>
            <w:r w:rsidR="00E7676E" w:rsidRPr="000C54E0">
              <w:rPr>
                <w:sz w:val="28"/>
                <w:szCs w:val="28"/>
              </w:rPr>
              <w:t> </w:t>
            </w:r>
          </w:p>
          <w:p w:rsidR="00DD6D11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D6D11" w:rsidRPr="005D1A51" w:rsidRDefault="00D702DE" w:rsidP="00D675E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="00DD6D11" w:rsidRPr="005D1A51">
              <w:rPr>
                <w:b/>
                <w:sz w:val="28"/>
                <w:szCs w:val="28"/>
                <w:lang w:val="uk-UA"/>
              </w:rPr>
              <w:t>2. ФУНКЦІЇ</w:t>
            </w:r>
          </w:p>
          <w:p w:rsidR="006B2B90" w:rsidRPr="005D1A51" w:rsidRDefault="006B2B90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Основними напрямами діяльності директора є:</w:t>
            </w:r>
          </w:p>
          <w:p w:rsidR="006B2B90" w:rsidRPr="005D1A51" w:rsidRDefault="006B2B90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2.1. визнання культури одним з основних факторів самобутності українського народу;</w:t>
            </w:r>
          </w:p>
          <w:p w:rsidR="006B2B90" w:rsidRPr="005D1A51" w:rsidRDefault="006B2B90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2.2. сприяння створенню єдиного культурного простору України, збереження цілісності культури;</w:t>
            </w:r>
          </w:p>
          <w:p w:rsidR="006B2B90" w:rsidRPr="005D1A51" w:rsidRDefault="006B2B90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2.3. захист і збереження культурної спадщини як основи національної культури. Турбота про розвиток культури;</w:t>
            </w:r>
          </w:p>
          <w:p w:rsidR="006B2B90" w:rsidRPr="005D1A51" w:rsidRDefault="006B2B90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2.4. сприяння утвердженню гуманістичних ідей, високих моральних цінностей у суспільному житті;</w:t>
            </w:r>
          </w:p>
          <w:p w:rsidR="006B2B90" w:rsidRPr="005D1A51" w:rsidRDefault="006B2B90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2.5. забезпечення свободи творчості, захист прав інтелектуальної власності, авторського права та суміжних прав;</w:t>
            </w:r>
          </w:p>
          <w:p w:rsidR="006B2B90" w:rsidRPr="005D1A51" w:rsidRDefault="006B2B90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2.6. гарантування прав громадян у сфері культури;</w:t>
            </w:r>
          </w:p>
          <w:p w:rsidR="0064736D" w:rsidRPr="005D1A51" w:rsidRDefault="006B2B90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2.7. створення умов для творчого розвитку особистості</w:t>
            </w:r>
            <w:r w:rsidR="003C51AD" w:rsidRPr="005D1A51">
              <w:rPr>
                <w:sz w:val="28"/>
                <w:szCs w:val="28"/>
                <w:lang w:val="uk-UA"/>
              </w:rPr>
              <w:t>, підвищення культурного рівня</w:t>
            </w:r>
            <w:r w:rsidR="0064736D" w:rsidRPr="005D1A51">
              <w:rPr>
                <w:sz w:val="28"/>
                <w:szCs w:val="28"/>
                <w:lang w:val="uk-UA"/>
              </w:rPr>
              <w:t>, естетичного</w:t>
            </w:r>
            <w:r w:rsidR="00B12728" w:rsidRPr="005D1A51">
              <w:rPr>
                <w:sz w:val="28"/>
                <w:szCs w:val="28"/>
                <w:lang w:val="uk-UA"/>
              </w:rPr>
              <w:t xml:space="preserve"> виховання громадян;</w:t>
            </w:r>
          </w:p>
          <w:p w:rsidR="00B12728" w:rsidRPr="005D1A51" w:rsidRDefault="00B12728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2.8. сприяння діяльності професійних творчих спілок та громадських організацій у сфері культури, активному функціонуванню державної мови в культурному просторі України, доступу громадян до культурних благ;</w:t>
            </w:r>
          </w:p>
          <w:p w:rsidR="00B12728" w:rsidRPr="005D1A51" w:rsidRDefault="00B12728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2.9. підтримка діяльності у сфері культури, пов’язаної з виготовленням та розповсюдженням електронних та друкованих засобів масової інформації для розширення доступу та залучення громадськості до діяльності у сфері культури.</w:t>
            </w:r>
          </w:p>
          <w:p w:rsidR="00B12728" w:rsidRPr="005D1A51" w:rsidRDefault="00B12728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2.10. пропагування української національної культури у всій її різноманітності;</w:t>
            </w:r>
          </w:p>
          <w:p w:rsidR="00B12728" w:rsidRPr="005D1A51" w:rsidRDefault="00B12728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2.11. підтримка вітчизняного виробника у сфері культури;</w:t>
            </w:r>
          </w:p>
          <w:p w:rsidR="00B12728" w:rsidRPr="005D1A51" w:rsidRDefault="00B12728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 xml:space="preserve">2.12. забезпечення розвитку </w:t>
            </w:r>
            <w:r w:rsidR="005D1A51" w:rsidRPr="005D1A51">
              <w:rPr>
                <w:sz w:val="28"/>
                <w:szCs w:val="28"/>
                <w:lang w:val="uk-UA"/>
              </w:rPr>
              <w:t>міжнародного культурного співробітництва.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96F" w:rsidRPr="005D1A51" w:rsidRDefault="00D702DE" w:rsidP="00D675E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</w:t>
            </w:r>
            <w:r w:rsidR="00DD6D11" w:rsidRPr="005D1A51">
              <w:rPr>
                <w:b/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b/>
                <w:sz w:val="28"/>
                <w:szCs w:val="28"/>
                <w:lang w:val="uk-UA"/>
              </w:rPr>
              <w:t>. ПОСАДОВІ ОБОВ'ЯЗКИ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Директор будинку культури: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</w:t>
            </w:r>
            <w:r w:rsidR="00B3596F" w:rsidRPr="005D1A51">
              <w:rPr>
                <w:sz w:val="28"/>
                <w:szCs w:val="28"/>
                <w:lang w:val="uk-UA"/>
              </w:rPr>
              <w:t>1. Здійснює загальне керівництво адміністративно-господарською і економічною діяльністю будинку культури.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lastRenderedPageBreak/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 xml:space="preserve">.2. Розробляє і контролює виконання основних напрямків культурно-освітньої та </w:t>
            </w:r>
            <w:proofErr w:type="spellStart"/>
            <w:r w:rsidR="00B3596F" w:rsidRPr="005D1A51">
              <w:rPr>
                <w:sz w:val="28"/>
                <w:szCs w:val="28"/>
                <w:lang w:val="uk-UA"/>
              </w:rPr>
              <w:t>дозвіллєвої</w:t>
            </w:r>
            <w:proofErr w:type="spellEnd"/>
            <w:r w:rsidR="00B3596F" w:rsidRPr="005D1A51">
              <w:rPr>
                <w:sz w:val="28"/>
                <w:szCs w:val="28"/>
                <w:lang w:val="uk-UA"/>
              </w:rPr>
              <w:t xml:space="preserve"> діяльності серед населення.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>.3. Складає плани творчо-виробничої і фінансово-господарської діяльності будинку культури з застосуванням соціально-економічних умов.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>.4. Організовує діяльність будинку культури і роботу всього персоналу, а саме: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>.4.1. проведення фестивалів, оглядів, конкурсів, виставок та інших форм творчої діяльності;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>.4.2. проведення спектаклів, концертів, театрально-видовищних та виставкових заходів, як силами власного творчого колективу, так і запрошених виконавців;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 xml:space="preserve">.4.3. демонстрацію кінофільмів, і </w:t>
            </w:r>
            <w:proofErr w:type="spellStart"/>
            <w:r w:rsidR="00B3596F" w:rsidRPr="005D1A51">
              <w:rPr>
                <w:sz w:val="28"/>
                <w:szCs w:val="28"/>
                <w:lang w:val="uk-UA"/>
              </w:rPr>
              <w:t>т.п</w:t>
            </w:r>
            <w:proofErr w:type="spellEnd"/>
            <w:r w:rsidR="00B3596F" w:rsidRPr="005D1A51">
              <w:rPr>
                <w:sz w:val="28"/>
                <w:szCs w:val="28"/>
                <w:lang w:val="uk-UA"/>
              </w:rPr>
              <w:t>.;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>.4.4. проведення консультацій і ле</w:t>
            </w:r>
            <w:r w:rsidR="003C51AD" w:rsidRPr="005D1A51">
              <w:rPr>
                <w:sz w:val="28"/>
                <w:szCs w:val="28"/>
                <w:lang w:val="uk-UA"/>
              </w:rPr>
              <w:t xml:space="preserve">кторіїв, </w:t>
            </w:r>
            <w:r w:rsidR="00B3596F" w:rsidRPr="005D1A51">
              <w:rPr>
                <w:sz w:val="28"/>
                <w:szCs w:val="28"/>
                <w:lang w:val="uk-UA"/>
              </w:rPr>
              <w:t xml:space="preserve">проведення тематичних вечорів, творчих зустрічей, екскурсій та інших форм </w:t>
            </w:r>
            <w:r w:rsidR="003C51AD" w:rsidRPr="005D1A51">
              <w:rPr>
                <w:sz w:val="28"/>
                <w:szCs w:val="28"/>
                <w:lang w:val="uk-UA"/>
              </w:rPr>
              <w:t>просвітницької діяльності</w:t>
            </w:r>
            <w:r w:rsidR="00B3596F" w:rsidRPr="005D1A51">
              <w:rPr>
                <w:sz w:val="28"/>
                <w:szCs w:val="28"/>
                <w:lang w:val="uk-UA"/>
              </w:rPr>
              <w:t>;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 xml:space="preserve">.4.5. проведення масових театралізованих свят та вистав, народних </w:t>
            </w:r>
            <w:proofErr w:type="spellStart"/>
            <w:r w:rsidR="00B3596F" w:rsidRPr="005D1A51">
              <w:rPr>
                <w:sz w:val="28"/>
                <w:szCs w:val="28"/>
                <w:lang w:val="uk-UA"/>
              </w:rPr>
              <w:t>гулянь</w:t>
            </w:r>
            <w:proofErr w:type="spellEnd"/>
            <w:r w:rsidR="00B3596F" w:rsidRPr="005D1A51">
              <w:rPr>
                <w:sz w:val="28"/>
                <w:szCs w:val="28"/>
                <w:lang w:val="uk-UA"/>
              </w:rPr>
              <w:t>, обрядів і ритуалів, у відповідності з місцевими звичаями і традиціями;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 xml:space="preserve">.4.6. організацію дозвілля різних груп населення, в тому числі проведення вечорів відпочинку та танців, </w:t>
            </w:r>
            <w:proofErr w:type="spellStart"/>
            <w:r w:rsidR="00B3596F" w:rsidRPr="005D1A51">
              <w:rPr>
                <w:sz w:val="28"/>
                <w:szCs w:val="28"/>
                <w:lang w:val="uk-UA"/>
              </w:rPr>
              <w:t>дискотек</w:t>
            </w:r>
            <w:proofErr w:type="spellEnd"/>
            <w:r w:rsidR="00B3596F" w:rsidRPr="005D1A51">
              <w:rPr>
                <w:sz w:val="28"/>
                <w:szCs w:val="28"/>
                <w:lang w:val="uk-UA"/>
              </w:rPr>
              <w:t>, молодіжних балів, карнавалів, дитячих свят, ігрових і культурно-розважальних програм;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 xml:space="preserve">.4.7. організацію роботи кафе, салонів, куточків живої природи, </w:t>
            </w:r>
            <w:proofErr w:type="spellStart"/>
            <w:r w:rsidR="00B3596F" w:rsidRPr="005D1A51">
              <w:rPr>
                <w:sz w:val="28"/>
                <w:szCs w:val="28"/>
                <w:lang w:val="uk-UA"/>
              </w:rPr>
              <w:t>ігротек</w:t>
            </w:r>
            <w:proofErr w:type="spellEnd"/>
            <w:r w:rsidR="00B3596F" w:rsidRPr="005D1A51">
              <w:rPr>
                <w:sz w:val="28"/>
                <w:szCs w:val="28"/>
                <w:lang w:val="uk-UA"/>
              </w:rPr>
              <w:t>, читальних залів, більярдних залів, кегельбану тощо;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>.4.8. роботу спортивно-оздоровчих клубів та секцій, груп туризму та здоров'я, проведення спортивних виступів, фізкультурно-масових змагань;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>.4.9. роботу студій звукозапису, видавничу діяльність, тиражування і створення фонотеки, роботу бібліотеки, інформаційно-комп'ютерних центрів;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>.4.10. надання в рамках можливостей будинку культури різноманітних платних послуг соціально-культурного характеру населенню, з урахуванням запитів і потреб;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</w:t>
            </w:r>
            <w:r w:rsidR="00B3596F" w:rsidRPr="005D1A51">
              <w:rPr>
                <w:sz w:val="28"/>
                <w:szCs w:val="28"/>
                <w:lang w:val="uk-UA"/>
              </w:rPr>
              <w:t xml:space="preserve">.4.11. надання сценічних майданчиків для проведення гастрольних та </w:t>
            </w:r>
            <w:proofErr w:type="spellStart"/>
            <w:r w:rsidR="00B3596F" w:rsidRPr="005D1A51">
              <w:rPr>
                <w:sz w:val="28"/>
                <w:szCs w:val="28"/>
                <w:lang w:val="uk-UA"/>
              </w:rPr>
              <w:t>виїздних</w:t>
            </w:r>
            <w:proofErr w:type="spellEnd"/>
            <w:r w:rsidR="00B3596F" w:rsidRPr="005D1A51">
              <w:rPr>
                <w:sz w:val="28"/>
                <w:szCs w:val="28"/>
                <w:lang w:val="uk-UA"/>
              </w:rPr>
              <w:t xml:space="preserve"> заходів театрів, концертних організацій, для здійснення спільних проектів і програм відповідно до укладених договорів.</w:t>
            </w:r>
          </w:p>
          <w:p w:rsidR="00B3596F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3.5</w:t>
            </w:r>
            <w:r w:rsidR="00B3596F" w:rsidRPr="005D1A51">
              <w:rPr>
                <w:sz w:val="28"/>
                <w:szCs w:val="28"/>
                <w:lang w:val="uk-UA"/>
              </w:rPr>
              <w:t>. У межах наданих йому повноважень вирішує фінансові та матеріальні питання діяльності будинку культури, а саме: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3.5</w:t>
            </w:r>
            <w:r w:rsidR="00B3596F" w:rsidRPr="005D1A51">
              <w:rPr>
                <w:sz w:val="28"/>
                <w:szCs w:val="28"/>
                <w:lang w:val="uk-UA"/>
              </w:rPr>
              <w:t>.1. забезпечує оснащення установи необхідним технологічним, інженерним обладнанням, інвентарем, матеріалами та здійснює контроль за їх використанням;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3.5</w:t>
            </w:r>
            <w:r w:rsidR="00B3596F" w:rsidRPr="005D1A51">
              <w:rPr>
                <w:sz w:val="28"/>
                <w:szCs w:val="28"/>
                <w:lang w:val="uk-UA"/>
              </w:rPr>
              <w:t>.2. організовує своєчасний капітальний і поточний ремонт будівель, споруд, приміщень будинку культури та устаткування;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3.6</w:t>
            </w:r>
            <w:r w:rsidR="00B3596F" w:rsidRPr="005D1A51">
              <w:rPr>
                <w:sz w:val="28"/>
                <w:szCs w:val="28"/>
                <w:lang w:val="uk-UA"/>
              </w:rPr>
              <w:t>. Вирішує всі питання, пов'язані з наданням послуг клієнтам і відвідувачам будинку культури, в тому числі розглядає претензії та скарги, пов'язані з якістю наданих послуг.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lastRenderedPageBreak/>
              <w:t>3.7</w:t>
            </w:r>
            <w:r w:rsidR="00B3596F" w:rsidRPr="005D1A51">
              <w:rPr>
                <w:sz w:val="28"/>
                <w:szCs w:val="28"/>
                <w:lang w:val="uk-UA"/>
              </w:rPr>
              <w:t>. Займається питаннями розміщення реклами послуг, що надаються будинком культури, в засобах масової інформації з метою залучення клієнтів.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3.8</w:t>
            </w:r>
            <w:r w:rsidR="00B3596F" w:rsidRPr="005D1A51">
              <w:rPr>
                <w:sz w:val="28"/>
                <w:szCs w:val="28"/>
                <w:lang w:val="uk-UA"/>
              </w:rPr>
              <w:t>. Керує іншими, передбаченими установчими документами будинку культури, видами діяльності.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3.9</w:t>
            </w:r>
            <w:r w:rsidR="00B3596F" w:rsidRPr="005D1A51">
              <w:rPr>
                <w:sz w:val="28"/>
                <w:szCs w:val="28"/>
                <w:lang w:val="uk-UA"/>
              </w:rPr>
              <w:t>. Директор зобов'язаний: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3.9</w:t>
            </w:r>
            <w:r w:rsidR="00B3596F" w:rsidRPr="005D1A51">
              <w:rPr>
                <w:sz w:val="28"/>
                <w:szCs w:val="28"/>
                <w:lang w:val="uk-UA"/>
              </w:rPr>
              <w:t>.1. своєчасно відповідати на запити інших співробітників по напрямку професійної діяльності, надавати необхідну інформацію в повному обсязі;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3.9</w:t>
            </w:r>
            <w:r w:rsidR="00B3596F" w:rsidRPr="005D1A51">
              <w:rPr>
                <w:sz w:val="28"/>
                <w:szCs w:val="28"/>
                <w:lang w:val="uk-UA"/>
              </w:rPr>
              <w:t>.2. безперервно підвищувати свій професійний рівень;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3.9</w:t>
            </w:r>
            <w:r w:rsidR="00B3596F" w:rsidRPr="005D1A51">
              <w:rPr>
                <w:sz w:val="28"/>
                <w:szCs w:val="28"/>
                <w:lang w:val="uk-UA"/>
              </w:rPr>
              <w:t>.3. чесно і сумлінно виконувати покладені на нього обов'язки;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3.9</w:t>
            </w:r>
            <w:r w:rsidR="00B3596F" w:rsidRPr="005D1A51">
              <w:rPr>
                <w:sz w:val="28"/>
                <w:szCs w:val="28"/>
                <w:lang w:val="uk-UA"/>
              </w:rPr>
              <w:t>.4. об'єктивно ставитися до інших співробітників, оцінювати їх внесок у досягнення цілей будинку культури за результатами їх роботи незалежно від особистого ставлення;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3.9.5. зберігати в цілісн</w:t>
            </w:r>
            <w:r w:rsidR="00D702DE">
              <w:rPr>
                <w:sz w:val="28"/>
                <w:szCs w:val="28"/>
                <w:lang w:val="uk-UA"/>
              </w:rPr>
              <w:t>ості майно, що належить закладу</w:t>
            </w:r>
            <w:r w:rsidRPr="005D1A51">
              <w:rPr>
                <w:sz w:val="28"/>
                <w:szCs w:val="28"/>
                <w:lang w:val="uk-UA"/>
              </w:rPr>
              <w:t>;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3.9</w:t>
            </w:r>
            <w:r w:rsidR="00B3596F" w:rsidRPr="005D1A51">
              <w:rPr>
                <w:sz w:val="28"/>
                <w:szCs w:val="28"/>
                <w:lang w:val="uk-UA"/>
              </w:rPr>
              <w:t>.6. всебічно сприяти формуванню та зміцненню сприятливого морально-психологічного клімату в колективі;</w:t>
            </w:r>
          </w:p>
          <w:p w:rsidR="00B3596F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3.9</w:t>
            </w:r>
            <w:r w:rsidR="00B3596F" w:rsidRPr="005D1A51">
              <w:rPr>
                <w:sz w:val="28"/>
                <w:szCs w:val="28"/>
                <w:lang w:val="uk-UA"/>
              </w:rPr>
              <w:t>.7. зберігати службову і комерційну таємниці;</w:t>
            </w:r>
          </w:p>
          <w:p w:rsidR="00DE1EC6" w:rsidRPr="005D1A51" w:rsidRDefault="00DE1EC6" w:rsidP="00D675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3.9.8. звітувати про свою діяльність перед своїм засновником та громадськістю;</w:t>
            </w:r>
          </w:p>
          <w:p w:rsidR="00B3596F" w:rsidRPr="005D1A51" w:rsidRDefault="003C51A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3.9</w:t>
            </w:r>
            <w:r w:rsidR="00DE1EC6">
              <w:rPr>
                <w:sz w:val="28"/>
                <w:szCs w:val="28"/>
                <w:lang w:val="uk-UA"/>
              </w:rPr>
              <w:t>.9</w:t>
            </w:r>
            <w:r w:rsidR="00B3596F" w:rsidRPr="005D1A51">
              <w:rPr>
                <w:sz w:val="28"/>
                <w:szCs w:val="28"/>
                <w:lang w:val="uk-UA"/>
              </w:rPr>
              <w:t>. дотримуватися правил внутрішнього трудового розпорядку, охорони праці, техніки безпеки, виробничої санітарії та протипожежного захисту.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96F" w:rsidRPr="005D1A51" w:rsidRDefault="00D702DE" w:rsidP="00D675E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</w:t>
            </w:r>
            <w:r w:rsidR="00DD6D11" w:rsidRPr="005D1A51">
              <w:rPr>
                <w:b/>
                <w:sz w:val="28"/>
                <w:szCs w:val="28"/>
                <w:lang w:val="uk-UA"/>
              </w:rPr>
              <w:t>4</w:t>
            </w:r>
            <w:r w:rsidR="00B3596F" w:rsidRPr="005D1A51">
              <w:rPr>
                <w:b/>
                <w:sz w:val="28"/>
                <w:szCs w:val="28"/>
                <w:lang w:val="uk-UA"/>
              </w:rPr>
              <w:t>. ПРАВА</w:t>
            </w: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Директор будинку культури має право:</w:t>
            </w:r>
          </w:p>
          <w:p w:rsidR="00B3596F" w:rsidRPr="005D1A51" w:rsidRDefault="00311D6C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4</w:t>
            </w:r>
            <w:r w:rsidR="00B3596F" w:rsidRPr="005D1A51">
              <w:rPr>
                <w:sz w:val="28"/>
                <w:szCs w:val="28"/>
                <w:lang w:val="uk-UA"/>
              </w:rPr>
              <w:t>.1. Представляти інтереси будинку культури у взаємовідносинах з громадянами, юридичними особами, органами державної влади та управління.</w:t>
            </w:r>
          </w:p>
          <w:p w:rsidR="00B3596F" w:rsidRPr="005D1A51" w:rsidRDefault="00311D6C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4</w:t>
            </w:r>
            <w:r w:rsidR="00B3596F" w:rsidRPr="005D1A51">
              <w:rPr>
                <w:sz w:val="28"/>
                <w:szCs w:val="28"/>
                <w:lang w:val="uk-UA"/>
              </w:rPr>
              <w:t>.2. Розпоряджатися майном та коштами будинку культури з дотриманням вимог, визначених законодавством, установчими документами, рішеннями засновників.</w:t>
            </w:r>
          </w:p>
          <w:p w:rsidR="00B3596F" w:rsidRPr="005D1A51" w:rsidRDefault="00311D6C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4.3</w:t>
            </w:r>
            <w:r w:rsidR="00B3596F" w:rsidRPr="005D1A51">
              <w:rPr>
                <w:sz w:val="28"/>
                <w:szCs w:val="28"/>
                <w:lang w:val="uk-UA"/>
              </w:rPr>
              <w:t>. Вимагати від засновників будинку культури сприяння у виконанні своїх посадових обов'язків і прав.</w:t>
            </w:r>
          </w:p>
          <w:p w:rsidR="00B3596F" w:rsidRPr="005D1A51" w:rsidRDefault="00311D6C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 xml:space="preserve">4.4. </w:t>
            </w:r>
            <w:r w:rsidR="0064736D" w:rsidRPr="005D1A51">
              <w:rPr>
                <w:sz w:val="28"/>
                <w:szCs w:val="28"/>
                <w:lang w:val="uk-UA"/>
              </w:rPr>
              <w:t>Отримати допомогу для оздоровлення під час надання щорічної відпустки в розмірі посадового окладу, а також доплату за вислугу років у розмірах і порядку, що встановлюються Кабінетом Міністрів України.</w:t>
            </w:r>
          </w:p>
          <w:p w:rsidR="0064736D" w:rsidRPr="005D1A51" w:rsidRDefault="0064736D" w:rsidP="00D675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96F" w:rsidRPr="005D1A51" w:rsidRDefault="00D702DE" w:rsidP="00D675E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</w:t>
            </w:r>
            <w:r w:rsidR="00DD6D11" w:rsidRPr="005D1A51">
              <w:rPr>
                <w:b/>
                <w:sz w:val="28"/>
                <w:szCs w:val="28"/>
                <w:lang w:val="uk-UA"/>
              </w:rPr>
              <w:t>5</w:t>
            </w:r>
            <w:r w:rsidR="00B3596F" w:rsidRPr="005D1A51">
              <w:rPr>
                <w:b/>
                <w:sz w:val="28"/>
                <w:szCs w:val="28"/>
                <w:lang w:val="uk-UA"/>
              </w:rPr>
              <w:t>. ВІДПОВІДАЛЬНІСТЬ</w:t>
            </w:r>
          </w:p>
          <w:p w:rsidR="00B3596F" w:rsidRPr="005D1A51" w:rsidRDefault="0064736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5</w:t>
            </w:r>
            <w:r w:rsidR="00B3596F" w:rsidRPr="005D1A51">
              <w:rPr>
                <w:sz w:val="28"/>
                <w:szCs w:val="28"/>
                <w:lang w:val="uk-UA"/>
              </w:rPr>
              <w:t>.1. Директор будинку культури несе відповідальність:</w:t>
            </w:r>
          </w:p>
          <w:p w:rsidR="00B3596F" w:rsidRPr="005D1A51" w:rsidRDefault="0064736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5</w:t>
            </w:r>
            <w:r w:rsidR="00B3596F" w:rsidRPr="005D1A51">
              <w:rPr>
                <w:sz w:val="28"/>
                <w:szCs w:val="28"/>
                <w:lang w:val="uk-UA"/>
              </w:rPr>
              <w:t>.1.1. за неналежне виконання або невиконання своїх посадових обов'язків, передбачених цією посадовою інструкцією, - в межах, виз</w:t>
            </w:r>
            <w:r w:rsidR="005D1A51">
              <w:rPr>
                <w:sz w:val="28"/>
                <w:szCs w:val="28"/>
                <w:lang w:val="uk-UA"/>
              </w:rPr>
              <w:t>начених трудовим законодавством;</w:t>
            </w:r>
          </w:p>
          <w:p w:rsidR="00B3596F" w:rsidRPr="005D1A51" w:rsidRDefault="0064736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5</w:t>
            </w:r>
            <w:r w:rsidR="00B3596F" w:rsidRPr="005D1A51">
              <w:rPr>
                <w:sz w:val="28"/>
                <w:szCs w:val="28"/>
                <w:lang w:val="uk-UA"/>
              </w:rPr>
              <w:t>.1.2. за правопорушення, скоєні в процесі здійснення своєї діяльності, - в межах, визначених чинним адміністративним, криміналь</w:t>
            </w:r>
            <w:r w:rsidR="005D1A51">
              <w:rPr>
                <w:sz w:val="28"/>
                <w:szCs w:val="28"/>
                <w:lang w:val="uk-UA"/>
              </w:rPr>
              <w:t>ним та цивільним законодавством;</w:t>
            </w:r>
          </w:p>
          <w:p w:rsidR="00B3596F" w:rsidRDefault="0064736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lastRenderedPageBreak/>
              <w:t>5</w:t>
            </w:r>
            <w:r w:rsidR="00B3596F" w:rsidRPr="005D1A51">
              <w:rPr>
                <w:sz w:val="28"/>
                <w:szCs w:val="28"/>
                <w:lang w:val="uk-UA"/>
              </w:rPr>
              <w:t xml:space="preserve">.1.3. </w:t>
            </w:r>
            <w:r w:rsidR="005D1A51">
              <w:rPr>
                <w:sz w:val="28"/>
                <w:szCs w:val="28"/>
                <w:lang w:val="uk-UA"/>
              </w:rPr>
              <w:t>з</w:t>
            </w:r>
            <w:r w:rsidR="00B3596F" w:rsidRPr="005D1A51">
              <w:rPr>
                <w:sz w:val="28"/>
                <w:szCs w:val="28"/>
                <w:lang w:val="uk-UA"/>
              </w:rPr>
              <w:t xml:space="preserve">а завдання матеріальної шкоди - в межах, визначених </w:t>
            </w:r>
            <w:r w:rsidR="005D1A51">
              <w:rPr>
                <w:sz w:val="28"/>
                <w:szCs w:val="28"/>
                <w:lang w:val="uk-UA"/>
              </w:rPr>
              <w:t>чинним цивільним законодавством;</w:t>
            </w:r>
          </w:p>
          <w:p w:rsidR="005D1A51" w:rsidRPr="005D1A51" w:rsidRDefault="005D1A51" w:rsidP="00D675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5.1.4. за недотримання </w:t>
            </w:r>
            <w:r w:rsidRPr="005D1A51">
              <w:rPr>
                <w:sz w:val="28"/>
                <w:szCs w:val="28"/>
                <w:lang w:val="uk-UA"/>
              </w:rPr>
              <w:t>правил внутрішнього трудового розпорядку, охорони праці, техніки безпеки, виробничої санітарії та протипожежного захисту.</w:t>
            </w:r>
          </w:p>
          <w:p w:rsidR="00B3596F" w:rsidRPr="005D1A51" w:rsidRDefault="0064736D" w:rsidP="00D675E1">
            <w:pPr>
              <w:jc w:val="both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5</w:t>
            </w:r>
            <w:r w:rsidR="00B3596F" w:rsidRPr="005D1A51">
              <w:rPr>
                <w:sz w:val="28"/>
                <w:szCs w:val="28"/>
                <w:lang w:val="uk-UA"/>
              </w:rPr>
              <w:t>.2. Директор будинку культури несе персональну відповідальність за наслідки прийнятих ним рішень, що виходять за межі його повноважень, в</w:t>
            </w:r>
            <w:r w:rsidR="005D1A51">
              <w:rPr>
                <w:sz w:val="28"/>
                <w:szCs w:val="28"/>
                <w:lang w:val="uk-UA"/>
              </w:rPr>
              <w:t>становлених законодавством, положення</w:t>
            </w:r>
            <w:r w:rsidR="00B3596F" w:rsidRPr="005D1A51">
              <w:rPr>
                <w:sz w:val="28"/>
                <w:szCs w:val="28"/>
                <w:lang w:val="uk-UA"/>
              </w:rPr>
              <w:t>, іншими нормативними правовими актами. Він не звільняється від відповідальності, якщо дії, що тягнуть відповідальність, були здійснені особами, яким він делегував свої права.</w:t>
            </w:r>
          </w:p>
          <w:p w:rsidR="00DD6D11" w:rsidRPr="005D1A51" w:rsidRDefault="00DD6D11" w:rsidP="00D675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D6D11" w:rsidRPr="005D1A51" w:rsidRDefault="00D702DE" w:rsidP="00D675E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</w:t>
            </w:r>
            <w:r w:rsidR="00DD6D11" w:rsidRPr="005D1A51">
              <w:rPr>
                <w:b/>
                <w:sz w:val="28"/>
                <w:szCs w:val="28"/>
                <w:lang w:val="uk-UA"/>
              </w:rPr>
              <w:t>6. ВЗАЄМОВІДНОСИНИ</w:t>
            </w:r>
          </w:p>
          <w:p w:rsidR="00311D6C" w:rsidRDefault="00A22DFA" w:rsidP="00D675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6.1. </w:t>
            </w:r>
            <w:r w:rsidR="00311D6C" w:rsidRPr="005D1A51">
              <w:rPr>
                <w:sz w:val="28"/>
                <w:szCs w:val="28"/>
                <w:lang w:val="uk-UA"/>
              </w:rPr>
              <w:t xml:space="preserve">У своїй роботі директор взаємодіє з сільським головою, гуманітарним відділом </w:t>
            </w:r>
            <w:proofErr w:type="spellStart"/>
            <w:r w:rsidR="00311D6C" w:rsidRPr="005D1A51">
              <w:rPr>
                <w:sz w:val="28"/>
                <w:szCs w:val="28"/>
                <w:lang w:val="uk-UA"/>
              </w:rPr>
              <w:t>Городищенської</w:t>
            </w:r>
            <w:proofErr w:type="spellEnd"/>
            <w:r w:rsidR="00311D6C" w:rsidRPr="005D1A51">
              <w:rPr>
                <w:sz w:val="28"/>
                <w:szCs w:val="28"/>
                <w:lang w:val="uk-UA"/>
              </w:rPr>
              <w:t xml:space="preserve"> сільської ради, в.о. старости </w:t>
            </w:r>
            <w:proofErr w:type="spellStart"/>
            <w:r w:rsidR="00311D6C" w:rsidRPr="005D1A5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311D6C" w:rsidRPr="005D1A51">
              <w:rPr>
                <w:sz w:val="28"/>
                <w:szCs w:val="28"/>
                <w:lang w:val="uk-UA"/>
              </w:rPr>
              <w:t xml:space="preserve"> округу </w:t>
            </w:r>
            <w:proofErr w:type="spellStart"/>
            <w:r w:rsidR="00311D6C" w:rsidRPr="005D1A51">
              <w:rPr>
                <w:sz w:val="28"/>
                <w:szCs w:val="28"/>
                <w:lang w:val="uk-UA"/>
              </w:rPr>
              <w:t>Городищенської</w:t>
            </w:r>
            <w:proofErr w:type="spellEnd"/>
            <w:r w:rsidR="00311D6C" w:rsidRPr="005D1A51">
              <w:rPr>
                <w:sz w:val="28"/>
                <w:szCs w:val="28"/>
                <w:lang w:val="uk-UA"/>
              </w:rPr>
              <w:t xml:space="preserve"> сільської ради</w:t>
            </w:r>
            <w:r w:rsidR="005D1A5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D1A51">
              <w:rPr>
                <w:sz w:val="28"/>
                <w:szCs w:val="28"/>
                <w:lang w:val="uk-UA"/>
              </w:rPr>
              <w:t>бібліотекарем</w:t>
            </w:r>
            <w:proofErr w:type="spellEnd"/>
            <w:r w:rsidR="005D1A51">
              <w:rPr>
                <w:sz w:val="28"/>
                <w:szCs w:val="28"/>
                <w:lang w:val="uk-UA"/>
              </w:rPr>
              <w:t xml:space="preserve"> та громадськістю.</w:t>
            </w:r>
          </w:p>
          <w:p w:rsidR="00A22DFA" w:rsidRDefault="00A22DFA" w:rsidP="00A22D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6.2. </w:t>
            </w:r>
            <w:proofErr w:type="spellStart"/>
            <w:r w:rsidRPr="000C54E0">
              <w:rPr>
                <w:sz w:val="28"/>
                <w:szCs w:val="28"/>
              </w:rPr>
              <w:t>Працює</w:t>
            </w:r>
            <w:proofErr w:type="spellEnd"/>
            <w:r w:rsidRPr="000C54E0">
              <w:rPr>
                <w:sz w:val="28"/>
                <w:szCs w:val="28"/>
              </w:rPr>
              <w:t xml:space="preserve"> за </w:t>
            </w:r>
            <w:proofErr w:type="spellStart"/>
            <w:r w:rsidRPr="000C54E0">
              <w:rPr>
                <w:sz w:val="28"/>
                <w:szCs w:val="28"/>
              </w:rPr>
              <w:t>графіком</w:t>
            </w:r>
            <w:proofErr w:type="spellEnd"/>
            <w:r w:rsidRPr="000C54E0">
              <w:rPr>
                <w:sz w:val="28"/>
                <w:szCs w:val="28"/>
              </w:rPr>
              <w:t xml:space="preserve">, </w:t>
            </w:r>
            <w:proofErr w:type="spellStart"/>
            <w:r w:rsidRPr="000C54E0">
              <w:rPr>
                <w:sz w:val="28"/>
                <w:szCs w:val="28"/>
              </w:rPr>
              <w:t>складеним</w:t>
            </w:r>
            <w:proofErr w:type="spellEnd"/>
            <w:r w:rsidRPr="000C54E0">
              <w:rPr>
                <w:sz w:val="28"/>
                <w:szCs w:val="28"/>
              </w:rPr>
              <w:t xml:space="preserve"> </w:t>
            </w:r>
            <w:proofErr w:type="spellStart"/>
            <w:r w:rsidRPr="000C54E0">
              <w:rPr>
                <w:sz w:val="28"/>
                <w:szCs w:val="28"/>
              </w:rPr>
              <w:t>виходячи</w:t>
            </w:r>
            <w:proofErr w:type="spellEnd"/>
            <w:r w:rsidRPr="000C54E0">
              <w:rPr>
                <w:sz w:val="28"/>
                <w:szCs w:val="28"/>
              </w:rPr>
              <w:t xml:space="preserve"> з 40-годинного </w:t>
            </w:r>
            <w:proofErr w:type="spellStart"/>
            <w:r w:rsidRPr="000C54E0">
              <w:rPr>
                <w:sz w:val="28"/>
                <w:szCs w:val="28"/>
              </w:rPr>
              <w:t>робочого</w:t>
            </w:r>
            <w:proofErr w:type="spellEnd"/>
            <w:r w:rsidRPr="000C54E0">
              <w:rPr>
                <w:sz w:val="28"/>
                <w:szCs w:val="28"/>
              </w:rPr>
              <w:t xml:space="preserve"> </w:t>
            </w:r>
            <w:proofErr w:type="spellStart"/>
            <w:r w:rsidRPr="000C54E0">
              <w:rPr>
                <w:sz w:val="28"/>
                <w:szCs w:val="28"/>
              </w:rPr>
              <w:t>тижня</w:t>
            </w:r>
            <w:proofErr w:type="spellEnd"/>
            <w:r w:rsidRPr="000C54E0">
              <w:rPr>
                <w:sz w:val="28"/>
                <w:szCs w:val="28"/>
              </w:rPr>
              <w:t xml:space="preserve"> і </w:t>
            </w:r>
            <w:proofErr w:type="spellStart"/>
            <w:r w:rsidRPr="000C54E0">
              <w:rPr>
                <w:sz w:val="28"/>
                <w:szCs w:val="28"/>
              </w:rPr>
              <w:t>затвердженим</w:t>
            </w:r>
            <w:proofErr w:type="spellEnd"/>
            <w:r w:rsidRPr="000C5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виконкомом </w:t>
            </w:r>
            <w:proofErr w:type="spellStart"/>
            <w:r>
              <w:rPr>
                <w:sz w:val="28"/>
                <w:szCs w:val="28"/>
                <w:lang w:val="uk-UA"/>
              </w:rPr>
              <w:t>Городищенської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ради.</w:t>
            </w:r>
          </w:p>
          <w:p w:rsidR="00A22DFA" w:rsidRDefault="00A22DFA" w:rsidP="00A22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Pr="000C54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Отримує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начальника </w:t>
            </w:r>
            <w:proofErr w:type="spellStart"/>
            <w:r>
              <w:rPr>
                <w:sz w:val="28"/>
                <w:szCs w:val="28"/>
              </w:rPr>
              <w:t>гуманітарного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та головного </w:t>
            </w:r>
            <w:proofErr w:type="spellStart"/>
            <w:r>
              <w:rPr>
                <w:sz w:val="28"/>
                <w:szCs w:val="28"/>
              </w:rPr>
              <w:t>спеціаліста</w:t>
            </w:r>
            <w:proofErr w:type="spellEnd"/>
            <w:r w:rsidRPr="000C54E0">
              <w:rPr>
                <w:sz w:val="28"/>
                <w:szCs w:val="28"/>
              </w:rPr>
              <w:t xml:space="preserve"> </w:t>
            </w:r>
            <w:proofErr w:type="spellStart"/>
            <w:r w:rsidRPr="000C54E0">
              <w:rPr>
                <w:sz w:val="28"/>
                <w:szCs w:val="28"/>
              </w:rPr>
              <w:t>інформацію</w:t>
            </w:r>
            <w:proofErr w:type="spellEnd"/>
            <w:r w:rsidRPr="000C54E0">
              <w:rPr>
                <w:sz w:val="28"/>
                <w:szCs w:val="28"/>
              </w:rPr>
              <w:t xml:space="preserve"> нормативно-правового та </w:t>
            </w:r>
            <w:proofErr w:type="spellStart"/>
            <w:r w:rsidRPr="000C54E0">
              <w:rPr>
                <w:sz w:val="28"/>
                <w:szCs w:val="28"/>
              </w:rPr>
              <w:t>організаційно</w:t>
            </w:r>
            <w:proofErr w:type="spellEnd"/>
            <w:r w:rsidRPr="000C54E0">
              <w:rPr>
                <w:sz w:val="28"/>
                <w:szCs w:val="28"/>
              </w:rPr>
              <w:t xml:space="preserve">-методичного характеру, </w:t>
            </w:r>
            <w:proofErr w:type="spellStart"/>
            <w:r w:rsidRPr="000C54E0">
              <w:rPr>
                <w:sz w:val="28"/>
                <w:szCs w:val="28"/>
              </w:rPr>
              <w:t>ознайомлюється</w:t>
            </w:r>
            <w:proofErr w:type="spellEnd"/>
            <w:r w:rsidRPr="000C54E0">
              <w:rPr>
                <w:sz w:val="28"/>
                <w:szCs w:val="28"/>
              </w:rPr>
              <w:t xml:space="preserve"> з </w:t>
            </w:r>
            <w:proofErr w:type="spellStart"/>
            <w:r w:rsidRPr="000C54E0">
              <w:rPr>
                <w:sz w:val="28"/>
                <w:szCs w:val="28"/>
              </w:rPr>
              <w:t>відповідними</w:t>
            </w:r>
            <w:proofErr w:type="spellEnd"/>
            <w:r w:rsidRPr="000C54E0">
              <w:rPr>
                <w:sz w:val="28"/>
                <w:szCs w:val="28"/>
              </w:rPr>
              <w:t xml:space="preserve"> документами. </w:t>
            </w:r>
          </w:p>
          <w:p w:rsidR="00D702DE" w:rsidRDefault="00D702DE" w:rsidP="00A22DFA">
            <w:pPr>
              <w:jc w:val="both"/>
              <w:rPr>
                <w:sz w:val="28"/>
                <w:szCs w:val="28"/>
              </w:rPr>
            </w:pPr>
          </w:p>
          <w:p w:rsidR="00D702DE" w:rsidRDefault="00D702DE" w:rsidP="00A22DFA">
            <w:pPr>
              <w:jc w:val="both"/>
              <w:rPr>
                <w:sz w:val="28"/>
                <w:szCs w:val="28"/>
              </w:rPr>
            </w:pPr>
          </w:p>
          <w:p w:rsidR="00D702DE" w:rsidRPr="00D702DE" w:rsidRDefault="00D702DE" w:rsidP="00A22D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сільської ради                                                         Л.А.Турій</w:t>
            </w:r>
          </w:p>
          <w:p w:rsidR="00A22DFA" w:rsidRPr="00A22DFA" w:rsidRDefault="00A22DFA" w:rsidP="00A22DFA">
            <w:pPr>
              <w:jc w:val="both"/>
              <w:rPr>
                <w:sz w:val="28"/>
                <w:szCs w:val="28"/>
              </w:rPr>
            </w:pPr>
          </w:p>
          <w:p w:rsidR="00A22DFA" w:rsidRPr="005D1A51" w:rsidRDefault="00A22DFA" w:rsidP="00D675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596F" w:rsidRPr="005D1A51" w:rsidRDefault="00B3596F" w:rsidP="00D675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596F" w:rsidRPr="005D1A51" w:rsidTr="00DD6D11">
        <w:tc>
          <w:tcPr>
            <w:tcW w:w="2204" w:type="dxa"/>
          </w:tcPr>
          <w:p w:rsidR="00B3596F" w:rsidRPr="005D1A51" w:rsidRDefault="00B3596F" w:rsidP="00D675E1">
            <w:pPr>
              <w:rPr>
                <w:b/>
                <w:sz w:val="28"/>
                <w:szCs w:val="28"/>
                <w:lang w:val="uk-UA"/>
              </w:rPr>
            </w:pPr>
            <w:r w:rsidRPr="005D1A51">
              <w:rPr>
                <w:b/>
                <w:sz w:val="28"/>
                <w:szCs w:val="28"/>
                <w:lang w:val="uk-UA"/>
              </w:rPr>
              <w:lastRenderedPageBreak/>
              <w:t>З інструкцією ознайомлений</w:t>
            </w:r>
            <w:r w:rsidRPr="005D1A51">
              <w:rPr>
                <w:b/>
                <w:sz w:val="28"/>
                <w:szCs w:val="28"/>
              </w:rPr>
              <w:t>:</w:t>
            </w:r>
          </w:p>
          <w:p w:rsidR="00B3596F" w:rsidRPr="005D1A51" w:rsidRDefault="00B3596F" w:rsidP="00D675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6" w:type="dxa"/>
          </w:tcPr>
          <w:p w:rsidR="00B3596F" w:rsidRPr="005D1A51" w:rsidRDefault="00B3596F" w:rsidP="00D675E1">
            <w:pPr>
              <w:rPr>
                <w:sz w:val="28"/>
                <w:szCs w:val="28"/>
                <w:lang w:val="uk-UA"/>
              </w:rPr>
            </w:pPr>
          </w:p>
          <w:p w:rsidR="00B3596F" w:rsidRPr="005D1A51" w:rsidRDefault="005D1A51" w:rsidP="00D675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</w:t>
            </w:r>
            <w:r w:rsidR="00B3596F" w:rsidRPr="005D1A51">
              <w:rPr>
                <w:sz w:val="28"/>
                <w:szCs w:val="28"/>
                <w:lang w:val="uk-UA"/>
              </w:rPr>
              <w:t>___</w:t>
            </w:r>
          </w:p>
          <w:p w:rsidR="00B3596F" w:rsidRPr="005D1A51" w:rsidRDefault="00B3596F" w:rsidP="00D675E1">
            <w:pPr>
              <w:jc w:val="center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2636" w:type="dxa"/>
          </w:tcPr>
          <w:p w:rsidR="00B3596F" w:rsidRPr="005D1A51" w:rsidRDefault="00B3596F" w:rsidP="00D675E1">
            <w:pPr>
              <w:rPr>
                <w:sz w:val="28"/>
                <w:szCs w:val="28"/>
                <w:lang w:val="uk-UA"/>
              </w:rPr>
            </w:pPr>
          </w:p>
          <w:p w:rsidR="00B3596F" w:rsidRPr="005D1A51" w:rsidRDefault="005D1A51" w:rsidP="00D675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  <w:r w:rsidR="00B3596F" w:rsidRPr="005D1A51">
              <w:rPr>
                <w:sz w:val="28"/>
                <w:szCs w:val="28"/>
                <w:lang w:val="uk-UA"/>
              </w:rPr>
              <w:t>__</w:t>
            </w:r>
          </w:p>
          <w:p w:rsidR="00B3596F" w:rsidRPr="005D1A51" w:rsidRDefault="00B3596F" w:rsidP="00D675E1">
            <w:pPr>
              <w:jc w:val="center"/>
              <w:rPr>
                <w:sz w:val="28"/>
                <w:szCs w:val="28"/>
                <w:lang w:val="uk-UA"/>
              </w:rPr>
            </w:pPr>
            <w:r w:rsidRPr="005D1A51">
              <w:rPr>
                <w:sz w:val="28"/>
                <w:szCs w:val="28"/>
                <w:lang w:val="uk-UA"/>
              </w:rPr>
              <w:t>(ПІБ)</w:t>
            </w:r>
          </w:p>
        </w:tc>
        <w:tc>
          <w:tcPr>
            <w:tcW w:w="2429" w:type="dxa"/>
          </w:tcPr>
          <w:p w:rsidR="00B3596F" w:rsidRPr="005D1A51" w:rsidRDefault="00B3596F" w:rsidP="00D675E1">
            <w:pPr>
              <w:rPr>
                <w:sz w:val="28"/>
                <w:szCs w:val="28"/>
                <w:lang w:val="uk-UA"/>
              </w:rPr>
            </w:pPr>
          </w:p>
          <w:p w:rsidR="00B3596F" w:rsidRPr="005D1A51" w:rsidRDefault="005D1A51" w:rsidP="00D675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</w:t>
            </w:r>
            <w:r w:rsidR="00B3596F" w:rsidRPr="005D1A51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31AF6" w:rsidRPr="005D1A51" w:rsidRDefault="00331AF6">
      <w:pPr>
        <w:rPr>
          <w:sz w:val="28"/>
          <w:szCs w:val="28"/>
        </w:rPr>
      </w:pPr>
    </w:p>
    <w:p w:rsidR="007A7463" w:rsidRPr="005D1A51" w:rsidRDefault="007A7463">
      <w:pPr>
        <w:rPr>
          <w:sz w:val="28"/>
          <w:szCs w:val="28"/>
        </w:rPr>
      </w:pPr>
    </w:p>
    <w:p w:rsidR="007A7463" w:rsidRPr="005D1A51" w:rsidRDefault="007A7463">
      <w:pPr>
        <w:rPr>
          <w:sz w:val="28"/>
          <w:szCs w:val="28"/>
        </w:rPr>
      </w:pPr>
    </w:p>
    <w:p w:rsidR="007A7463" w:rsidRDefault="007A7463"/>
    <w:p w:rsidR="007A7463" w:rsidRDefault="007A7463"/>
    <w:p w:rsidR="007A7463" w:rsidRDefault="007A7463"/>
    <w:p w:rsidR="007A7463" w:rsidRDefault="007A7463"/>
    <w:p w:rsidR="007A7463" w:rsidRDefault="007A7463" w:rsidP="007A7463"/>
    <w:p w:rsidR="005D1A51" w:rsidRDefault="005D1A51" w:rsidP="007A7463"/>
    <w:p w:rsidR="005D1A51" w:rsidRDefault="005D1A51" w:rsidP="007A7463"/>
    <w:p w:rsidR="005D1A51" w:rsidRDefault="005D1A51" w:rsidP="007A7463"/>
    <w:p w:rsidR="005D1A51" w:rsidRDefault="005D1A51" w:rsidP="007A7463"/>
    <w:p w:rsidR="00541A2A" w:rsidRDefault="00541A2A" w:rsidP="007A7463"/>
    <w:p w:rsidR="005D1A51" w:rsidRDefault="005D1A51" w:rsidP="007A7463"/>
    <w:p w:rsidR="005D1A51" w:rsidRDefault="005D1A51" w:rsidP="007A7463"/>
    <w:p w:rsidR="00FD2B81" w:rsidRDefault="00FD2B81" w:rsidP="007A7463"/>
    <w:sectPr w:rsidR="00FD2B8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96" w:rsidRDefault="00C17896" w:rsidP="000C54E0">
      <w:r>
        <w:separator/>
      </w:r>
    </w:p>
  </w:endnote>
  <w:endnote w:type="continuationSeparator" w:id="0">
    <w:p w:rsidR="00C17896" w:rsidRDefault="00C17896" w:rsidP="000C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229726"/>
      <w:docPartObj>
        <w:docPartGallery w:val="Page Numbers (Bottom of Page)"/>
        <w:docPartUnique/>
      </w:docPartObj>
    </w:sdtPr>
    <w:sdtEndPr/>
    <w:sdtContent>
      <w:p w:rsidR="000C54E0" w:rsidRDefault="000C5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D0">
          <w:rPr>
            <w:noProof/>
          </w:rPr>
          <w:t>2</w:t>
        </w:r>
        <w:r>
          <w:fldChar w:fldCharType="end"/>
        </w:r>
      </w:p>
    </w:sdtContent>
  </w:sdt>
  <w:p w:rsidR="000C54E0" w:rsidRDefault="000C54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96" w:rsidRDefault="00C17896" w:rsidP="000C54E0">
      <w:r>
        <w:separator/>
      </w:r>
    </w:p>
  </w:footnote>
  <w:footnote w:type="continuationSeparator" w:id="0">
    <w:p w:rsidR="00C17896" w:rsidRDefault="00C17896" w:rsidP="000C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F6"/>
    <w:rsid w:val="00033ED0"/>
    <w:rsid w:val="000C54E0"/>
    <w:rsid w:val="00155E11"/>
    <w:rsid w:val="001912A7"/>
    <w:rsid w:val="001C1721"/>
    <w:rsid w:val="00217086"/>
    <w:rsid w:val="0023372C"/>
    <w:rsid w:val="0026525A"/>
    <w:rsid w:val="00311D6C"/>
    <w:rsid w:val="00331AF6"/>
    <w:rsid w:val="003C51AD"/>
    <w:rsid w:val="00531169"/>
    <w:rsid w:val="00541A2A"/>
    <w:rsid w:val="005D1A51"/>
    <w:rsid w:val="0064736D"/>
    <w:rsid w:val="006B2B90"/>
    <w:rsid w:val="007A4F2E"/>
    <w:rsid w:val="007A7463"/>
    <w:rsid w:val="00926B64"/>
    <w:rsid w:val="00A22DFA"/>
    <w:rsid w:val="00B12728"/>
    <w:rsid w:val="00B17EBF"/>
    <w:rsid w:val="00B3596F"/>
    <w:rsid w:val="00C17896"/>
    <w:rsid w:val="00CF5F95"/>
    <w:rsid w:val="00D702DE"/>
    <w:rsid w:val="00DD6D11"/>
    <w:rsid w:val="00DE1EC6"/>
    <w:rsid w:val="00E7676E"/>
    <w:rsid w:val="00EC6209"/>
    <w:rsid w:val="00FC7D01"/>
    <w:rsid w:val="00FD2B81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3A52"/>
  <w15:chartTrackingRefBased/>
  <w15:docId w15:val="{10A9C8D1-634D-49D3-917A-A90E3164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A746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A74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54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54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12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1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2018-07-06T12:17:00Z</cp:lastPrinted>
  <dcterms:created xsi:type="dcterms:W3CDTF">2018-07-04T07:10:00Z</dcterms:created>
  <dcterms:modified xsi:type="dcterms:W3CDTF">2018-07-16T11:35:00Z</dcterms:modified>
</cp:coreProperties>
</file>